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25" w:rsidRDefault="00394DB5" w:rsidP="00193225">
      <w:pPr>
        <w:pStyle w:val="Heading1"/>
        <w:jc w:val="center"/>
        <w:rPr>
          <w:smallCaps/>
          <w:sz w:val="24"/>
          <w:u w:val="single"/>
        </w:rPr>
      </w:pPr>
      <w:r w:rsidRPr="00394DB5">
        <w:rPr>
          <w:smallCaps/>
          <w:sz w:val="24"/>
          <w:u w:val="single"/>
        </w:rPr>
        <w:t>Setting Up A</w:t>
      </w:r>
      <w:r w:rsidR="00D5340A">
        <w:rPr>
          <w:smallCaps/>
          <w:sz w:val="24"/>
          <w:u w:val="single"/>
        </w:rPr>
        <w:t>n</w:t>
      </w:r>
      <w:r w:rsidRPr="00394DB5">
        <w:rPr>
          <w:smallCaps/>
          <w:sz w:val="24"/>
          <w:u w:val="single"/>
        </w:rPr>
        <w:t xml:space="preserve"> Assignment</w:t>
      </w:r>
      <w:r w:rsidR="00193225">
        <w:rPr>
          <w:smallCaps/>
          <w:sz w:val="24"/>
          <w:u w:val="single"/>
        </w:rPr>
        <w:t xml:space="preserve"> Tool</w:t>
      </w:r>
      <w:r w:rsidRPr="00394DB5">
        <w:rPr>
          <w:smallCaps/>
          <w:sz w:val="24"/>
          <w:u w:val="single"/>
        </w:rPr>
        <w:t xml:space="preserve"> Submission Area</w:t>
      </w:r>
      <w:r w:rsidR="00D5340A">
        <w:rPr>
          <w:smallCaps/>
          <w:sz w:val="24"/>
          <w:u w:val="single"/>
        </w:rPr>
        <w:t xml:space="preserve"> on NILE</w:t>
      </w:r>
    </w:p>
    <w:p w:rsidR="00394DB5" w:rsidRPr="00394DB5" w:rsidRDefault="00193225" w:rsidP="00193225">
      <w:pPr>
        <w:pStyle w:val="Heading1"/>
        <w:jc w:val="center"/>
        <w:rPr>
          <w:smallCaps/>
          <w:sz w:val="24"/>
          <w:u w:val="single"/>
        </w:rPr>
      </w:pPr>
      <w:r>
        <w:rPr>
          <w:smallCaps/>
          <w:sz w:val="24"/>
          <w:u w:val="single"/>
        </w:rPr>
        <w:t>(NOT Turnitin)</w:t>
      </w:r>
    </w:p>
    <w:p w:rsidR="005D6657" w:rsidRDefault="005D6657" w:rsidP="005D6657">
      <w:pPr>
        <w:spacing w:line="240" w:lineRule="auto"/>
        <w:rPr>
          <w:rFonts w:ascii="Arial" w:hAnsi="Arial" w:cs="Arial"/>
        </w:rPr>
      </w:pPr>
      <w:r w:rsidRPr="00EB7CF3">
        <w:rPr>
          <w:rFonts w:ascii="Arial" w:hAnsi="Arial" w:cs="Arial"/>
        </w:rPr>
        <w:t xml:space="preserve">Almost all text based work will be submitted in one of two ways. It will generally be through Turnitin on NILE, but you may choose to use the Assignment Tool if your assignment includes </w:t>
      </w:r>
      <w:r>
        <w:rPr>
          <w:rFonts w:ascii="Arial" w:hAnsi="Arial" w:cs="Arial"/>
        </w:rPr>
        <w:t>file formats like .</w:t>
      </w:r>
      <w:proofErr w:type="spellStart"/>
      <w:r>
        <w:rPr>
          <w:rFonts w:ascii="Arial" w:hAnsi="Arial" w:cs="Arial"/>
        </w:rPr>
        <w:t>ppt</w:t>
      </w:r>
      <w:proofErr w:type="spellEnd"/>
      <w:r>
        <w:rPr>
          <w:rFonts w:ascii="Arial" w:hAnsi="Arial" w:cs="Arial"/>
        </w:rPr>
        <w:t>, .</w:t>
      </w:r>
      <w:proofErr w:type="spellStart"/>
      <w:r>
        <w:rPr>
          <w:rFonts w:ascii="Arial" w:hAnsi="Arial" w:cs="Arial"/>
        </w:rPr>
        <w:t>xls</w:t>
      </w:r>
      <w:proofErr w:type="spellEnd"/>
      <w:r w:rsidR="00B76DF4">
        <w:rPr>
          <w:rFonts w:ascii="Arial" w:hAnsi="Arial" w:cs="Arial"/>
        </w:rPr>
        <w:t>, .zip, .mp4 (upload limit applicable)</w:t>
      </w:r>
      <w:r>
        <w:rPr>
          <w:rFonts w:ascii="Arial" w:hAnsi="Arial" w:cs="Arial"/>
        </w:rPr>
        <w:t>,</w:t>
      </w:r>
      <w:r w:rsidRPr="00EB7CF3">
        <w:rPr>
          <w:rFonts w:ascii="Arial" w:hAnsi="Arial" w:cs="Arial"/>
        </w:rPr>
        <w:t xml:space="preserve"> or involves group work. Both systems are straightforward to set up and use.</w:t>
      </w:r>
    </w:p>
    <w:p w:rsidR="005D6657" w:rsidRPr="00EB7CF3" w:rsidRDefault="005D6657" w:rsidP="005D6657">
      <w:pPr>
        <w:spacing w:line="240" w:lineRule="auto"/>
        <w:rPr>
          <w:rFonts w:ascii="Arial" w:hAnsi="Arial" w:cs="Arial"/>
          <w:b/>
        </w:rPr>
      </w:pPr>
      <w:r>
        <w:rPr>
          <w:rFonts w:ascii="Arial" w:hAnsi="Arial" w:cs="Arial"/>
        </w:rPr>
        <w:t>See the</w:t>
      </w:r>
      <w:r w:rsidR="00D5340A">
        <w:rPr>
          <w:rFonts w:ascii="Arial" w:hAnsi="Arial" w:cs="Arial"/>
        </w:rPr>
        <w:t xml:space="preserve"> </w:t>
      </w:r>
      <w:hyperlink r:id="rId5" w:history="1">
        <w:r w:rsidR="00D5340A" w:rsidRPr="00D5340A">
          <w:rPr>
            <w:rStyle w:val="Hyperlink"/>
            <w:rFonts w:ascii="Arial" w:hAnsi="Arial" w:cs="Arial"/>
          </w:rPr>
          <w:t>Assignment Tool</w:t>
        </w:r>
      </w:hyperlink>
      <w:r w:rsidR="00D5340A">
        <w:rPr>
          <w:rFonts w:ascii="Arial" w:hAnsi="Arial" w:cs="Arial"/>
        </w:rPr>
        <w:t xml:space="preserve"> guide </w:t>
      </w:r>
      <w:r>
        <w:rPr>
          <w:rFonts w:ascii="Arial" w:hAnsi="Arial" w:cs="Arial"/>
        </w:rPr>
        <w:t>developed by the Learning Technology Team for more detailed guidance.</w:t>
      </w:r>
    </w:p>
    <w:p w:rsidR="005D6657" w:rsidRPr="00EB7CF3" w:rsidRDefault="005D6657" w:rsidP="005D6657">
      <w:pPr>
        <w:pStyle w:val="Default"/>
        <w:rPr>
          <w:sz w:val="22"/>
          <w:szCs w:val="22"/>
        </w:rPr>
      </w:pPr>
    </w:p>
    <w:tbl>
      <w:tblPr>
        <w:tblStyle w:val="TableSimple2"/>
        <w:tblW w:w="9243" w:type="dxa"/>
        <w:tblBorders>
          <w:insideV w:val="single" w:sz="4" w:space="0" w:color="auto"/>
        </w:tblBorders>
        <w:tblCellMar>
          <w:top w:w="108" w:type="dxa"/>
          <w:left w:w="142" w:type="dxa"/>
          <w:bottom w:w="28" w:type="dxa"/>
        </w:tblCellMar>
        <w:tblLook w:val="04A0"/>
      </w:tblPr>
      <w:tblGrid>
        <w:gridCol w:w="3963"/>
        <w:gridCol w:w="5280"/>
      </w:tblGrid>
      <w:tr w:rsidR="005D6657" w:rsidRPr="00EB7CF3" w:rsidTr="005F29D5">
        <w:trPr>
          <w:cnfStyle w:val="100000000000"/>
          <w:cantSplit/>
          <w:trHeight w:val="441"/>
        </w:trPr>
        <w:tc>
          <w:tcPr>
            <w:cnfStyle w:val="001000000000"/>
            <w:tcW w:w="3963" w:type="dxa"/>
            <w:tcBorders>
              <w:bottom w:val="single" w:sz="4" w:space="0" w:color="auto"/>
              <w:right w:val="none" w:sz="0" w:space="0" w:color="auto"/>
            </w:tcBorders>
          </w:tcPr>
          <w:p w:rsidR="005D6657" w:rsidRPr="00C27D13" w:rsidRDefault="005D6657" w:rsidP="00C575C7">
            <w:pPr>
              <w:pStyle w:val="Default"/>
              <w:jc w:val="center"/>
              <w:rPr>
                <w:sz w:val="22"/>
                <w:szCs w:val="22"/>
              </w:rPr>
            </w:pPr>
            <w:r>
              <w:rPr>
                <w:sz w:val="22"/>
                <w:szCs w:val="22"/>
              </w:rPr>
              <w:t>H</w:t>
            </w:r>
            <w:r w:rsidRPr="00C27D13">
              <w:rPr>
                <w:sz w:val="22"/>
                <w:szCs w:val="22"/>
              </w:rPr>
              <w:t>ow</w:t>
            </w:r>
          </w:p>
        </w:tc>
        <w:tc>
          <w:tcPr>
            <w:tcW w:w="5280" w:type="dxa"/>
            <w:tcBorders>
              <w:bottom w:val="single" w:sz="4" w:space="0" w:color="auto"/>
            </w:tcBorders>
          </w:tcPr>
          <w:p w:rsidR="005D6657" w:rsidRPr="009250E5" w:rsidRDefault="005D6657" w:rsidP="00C575C7">
            <w:pPr>
              <w:pStyle w:val="Default"/>
              <w:jc w:val="center"/>
              <w:cnfStyle w:val="100000000000"/>
              <w:rPr>
                <w:sz w:val="22"/>
                <w:szCs w:val="22"/>
              </w:rPr>
            </w:pPr>
            <w:r w:rsidRPr="009250E5">
              <w:rPr>
                <w:sz w:val="22"/>
                <w:szCs w:val="22"/>
              </w:rPr>
              <w:t>Why</w:t>
            </w:r>
          </w:p>
        </w:tc>
      </w:tr>
      <w:tr w:rsidR="005D6657" w:rsidRPr="00EB7CF3" w:rsidTr="005F29D5">
        <w:trPr>
          <w:cantSplit/>
          <w:trHeight w:val="65"/>
        </w:trPr>
        <w:tc>
          <w:tcPr>
            <w:cnfStyle w:val="001000000000"/>
            <w:tcW w:w="3963" w:type="dxa"/>
            <w:tcBorders>
              <w:top w:val="single" w:sz="4" w:space="0" w:color="auto"/>
              <w:right w:val="none" w:sz="0" w:space="0" w:color="auto"/>
            </w:tcBorders>
          </w:tcPr>
          <w:p w:rsidR="005D6657" w:rsidRPr="00C27D13" w:rsidRDefault="005D6657" w:rsidP="005D6657">
            <w:pPr>
              <w:pStyle w:val="Default"/>
              <w:numPr>
                <w:ilvl w:val="0"/>
                <w:numId w:val="5"/>
              </w:numPr>
              <w:ind w:hanging="578"/>
              <w:rPr>
                <w:b w:val="0"/>
                <w:sz w:val="22"/>
                <w:szCs w:val="22"/>
              </w:rPr>
            </w:pPr>
            <w:r w:rsidRPr="00C27D13">
              <w:rPr>
                <w:b w:val="0"/>
                <w:sz w:val="22"/>
                <w:szCs w:val="22"/>
              </w:rPr>
              <w:t>You need instructor access to the module</w:t>
            </w:r>
          </w:p>
        </w:tc>
        <w:tc>
          <w:tcPr>
            <w:tcW w:w="5280" w:type="dxa"/>
            <w:tcBorders>
              <w:top w:val="single" w:sz="4" w:space="0" w:color="auto"/>
            </w:tcBorders>
          </w:tcPr>
          <w:p w:rsidR="005D6657" w:rsidRPr="00EB7CF3" w:rsidRDefault="005D6657" w:rsidP="00C575C7">
            <w:pPr>
              <w:pStyle w:val="Default"/>
              <w:cnfStyle w:val="000000000000"/>
              <w:rPr>
                <w:sz w:val="22"/>
                <w:szCs w:val="22"/>
              </w:rPr>
            </w:pPr>
            <w:r w:rsidRPr="00EB7CF3">
              <w:rPr>
                <w:sz w:val="22"/>
                <w:szCs w:val="22"/>
              </w:rPr>
              <w:t>Module tutors will take responsibility for setting up the submission areas on their own sites</w:t>
            </w:r>
          </w:p>
        </w:tc>
      </w:tr>
      <w:tr w:rsidR="005D6657" w:rsidRPr="00EB7CF3" w:rsidTr="005F29D5">
        <w:trPr>
          <w:cantSplit/>
          <w:trHeight w:val="65"/>
        </w:trPr>
        <w:tc>
          <w:tcPr>
            <w:cnfStyle w:val="001000000000"/>
            <w:tcW w:w="3963" w:type="dxa"/>
            <w:tcBorders>
              <w:right w:val="none" w:sz="0" w:space="0" w:color="auto"/>
            </w:tcBorders>
          </w:tcPr>
          <w:p w:rsidR="005D6657" w:rsidRPr="00C27D13" w:rsidRDefault="005D6657" w:rsidP="005D6657">
            <w:pPr>
              <w:pStyle w:val="Default"/>
              <w:numPr>
                <w:ilvl w:val="0"/>
                <w:numId w:val="5"/>
              </w:numPr>
              <w:ind w:hanging="578"/>
              <w:rPr>
                <w:b w:val="0"/>
                <w:sz w:val="22"/>
                <w:szCs w:val="22"/>
              </w:rPr>
            </w:pPr>
            <w:r w:rsidRPr="00C27D13">
              <w:rPr>
                <w:b w:val="0"/>
                <w:sz w:val="22"/>
                <w:szCs w:val="22"/>
              </w:rPr>
              <w:t xml:space="preserve">Click the </w:t>
            </w:r>
            <w:r w:rsidRPr="00C27D13">
              <w:rPr>
                <w:sz w:val="22"/>
                <w:szCs w:val="22"/>
              </w:rPr>
              <w:t>Submit your work</w:t>
            </w:r>
            <w:r w:rsidRPr="00C27D13">
              <w:rPr>
                <w:b w:val="0"/>
                <w:sz w:val="22"/>
                <w:szCs w:val="22"/>
              </w:rPr>
              <w:t xml:space="preserve"> button from the left menu</w:t>
            </w:r>
          </w:p>
        </w:tc>
        <w:tc>
          <w:tcPr>
            <w:tcW w:w="5280" w:type="dxa"/>
          </w:tcPr>
          <w:p w:rsidR="005D6657" w:rsidRPr="00EB7CF3" w:rsidRDefault="005D6657" w:rsidP="00C575C7">
            <w:pPr>
              <w:pStyle w:val="Default"/>
              <w:cnfStyle w:val="000000000000"/>
              <w:rPr>
                <w:sz w:val="22"/>
                <w:szCs w:val="22"/>
              </w:rPr>
            </w:pPr>
          </w:p>
        </w:tc>
      </w:tr>
      <w:tr w:rsidR="005D6657" w:rsidRPr="00EB7CF3" w:rsidTr="005F29D5">
        <w:trPr>
          <w:cantSplit/>
          <w:trHeight w:val="65"/>
        </w:trPr>
        <w:tc>
          <w:tcPr>
            <w:cnfStyle w:val="001000000000"/>
            <w:tcW w:w="3963" w:type="dxa"/>
            <w:tcBorders>
              <w:right w:val="none" w:sz="0" w:space="0" w:color="auto"/>
            </w:tcBorders>
          </w:tcPr>
          <w:p w:rsidR="005D6657" w:rsidRPr="00C27D13" w:rsidRDefault="005D6657" w:rsidP="005D6657">
            <w:pPr>
              <w:pStyle w:val="Default"/>
              <w:numPr>
                <w:ilvl w:val="0"/>
                <w:numId w:val="5"/>
              </w:numPr>
              <w:ind w:hanging="578"/>
              <w:rPr>
                <w:b w:val="0"/>
                <w:sz w:val="22"/>
                <w:szCs w:val="22"/>
              </w:rPr>
            </w:pPr>
            <w:r w:rsidRPr="00C27D13">
              <w:rPr>
                <w:b w:val="0"/>
                <w:sz w:val="22"/>
                <w:szCs w:val="22"/>
              </w:rPr>
              <w:t xml:space="preserve">Click on the </w:t>
            </w:r>
            <w:r w:rsidRPr="00C27D13">
              <w:rPr>
                <w:sz w:val="22"/>
                <w:szCs w:val="22"/>
              </w:rPr>
              <w:t>Evaluate</w:t>
            </w:r>
            <w:r w:rsidRPr="00C27D13">
              <w:rPr>
                <w:b w:val="0"/>
                <w:sz w:val="22"/>
                <w:szCs w:val="22"/>
              </w:rPr>
              <w:t xml:space="preserve"> button from the top of the page</w:t>
            </w:r>
          </w:p>
        </w:tc>
        <w:tc>
          <w:tcPr>
            <w:tcW w:w="5280" w:type="dxa"/>
          </w:tcPr>
          <w:p w:rsidR="005D6657" w:rsidRPr="00EB7CF3" w:rsidRDefault="005D6657" w:rsidP="00C575C7">
            <w:pPr>
              <w:pStyle w:val="Default"/>
              <w:cnfStyle w:val="000000000000"/>
              <w:rPr>
                <w:b/>
                <w:sz w:val="22"/>
                <w:szCs w:val="22"/>
              </w:rPr>
            </w:pPr>
          </w:p>
        </w:tc>
      </w:tr>
      <w:tr w:rsidR="005D6657" w:rsidRPr="00EB7CF3" w:rsidTr="005F29D5">
        <w:trPr>
          <w:cantSplit/>
          <w:trHeight w:val="265"/>
        </w:trPr>
        <w:tc>
          <w:tcPr>
            <w:cnfStyle w:val="001000000000"/>
            <w:tcW w:w="3963" w:type="dxa"/>
            <w:tcBorders>
              <w:right w:val="none" w:sz="0" w:space="0" w:color="auto"/>
            </w:tcBorders>
          </w:tcPr>
          <w:p w:rsidR="005D6657" w:rsidRPr="00C27D13" w:rsidRDefault="005D6657" w:rsidP="00D5340A">
            <w:pPr>
              <w:pStyle w:val="ListParagraph"/>
              <w:numPr>
                <w:ilvl w:val="0"/>
                <w:numId w:val="5"/>
              </w:numPr>
              <w:ind w:hanging="578"/>
              <w:rPr>
                <w:rFonts w:ascii="Arial" w:hAnsi="Arial" w:cs="Arial"/>
                <w:b w:val="0"/>
              </w:rPr>
            </w:pPr>
            <w:r w:rsidRPr="00C27D13">
              <w:rPr>
                <w:rFonts w:ascii="Arial" w:hAnsi="Arial" w:cs="Arial"/>
                <w:b w:val="0"/>
              </w:rPr>
              <w:t xml:space="preserve">Select </w:t>
            </w:r>
            <w:r w:rsidR="00D5340A">
              <w:rPr>
                <w:rFonts w:ascii="Arial" w:hAnsi="Arial" w:cs="Arial"/>
              </w:rPr>
              <w:t>A</w:t>
            </w:r>
            <w:r w:rsidRPr="00C27D13">
              <w:rPr>
                <w:rFonts w:ascii="Arial" w:hAnsi="Arial" w:cs="Arial"/>
              </w:rPr>
              <w:t>ssignment</w:t>
            </w:r>
          </w:p>
        </w:tc>
        <w:tc>
          <w:tcPr>
            <w:tcW w:w="5280" w:type="dxa"/>
          </w:tcPr>
          <w:p w:rsidR="005D6657" w:rsidRPr="00EB7CF3" w:rsidRDefault="005D6657" w:rsidP="00C575C7">
            <w:pPr>
              <w:pStyle w:val="ListParagraph"/>
              <w:ind w:left="0"/>
              <w:cnfStyle w:val="000000000000"/>
              <w:rPr>
                <w:rFonts w:ascii="Arial" w:hAnsi="Arial" w:cs="Arial"/>
              </w:rPr>
            </w:pPr>
          </w:p>
        </w:tc>
      </w:tr>
      <w:tr w:rsidR="005D6657" w:rsidRPr="00EB7CF3" w:rsidTr="005F29D5">
        <w:trPr>
          <w:cantSplit/>
          <w:trHeight w:val="259"/>
        </w:trPr>
        <w:tc>
          <w:tcPr>
            <w:cnfStyle w:val="001000000000"/>
            <w:tcW w:w="3963" w:type="dxa"/>
            <w:tcBorders>
              <w:right w:val="none" w:sz="0" w:space="0" w:color="auto"/>
            </w:tcBorders>
          </w:tcPr>
          <w:p w:rsidR="005D6657" w:rsidRPr="00C27D13" w:rsidRDefault="00D5340A" w:rsidP="00D5340A">
            <w:pPr>
              <w:pStyle w:val="ListParagraph"/>
              <w:numPr>
                <w:ilvl w:val="0"/>
                <w:numId w:val="5"/>
              </w:numPr>
              <w:ind w:hanging="578"/>
              <w:rPr>
                <w:rFonts w:ascii="Arial" w:hAnsi="Arial" w:cs="Arial"/>
                <w:b w:val="0"/>
              </w:rPr>
            </w:pPr>
            <w:r w:rsidRPr="00C27D13">
              <w:rPr>
                <w:rFonts w:ascii="Arial" w:hAnsi="Arial" w:cs="Arial"/>
                <w:b w:val="0"/>
              </w:rPr>
              <w:t xml:space="preserve">The title of your assignment </w:t>
            </w:r>
            <w:r w:rsidRPr="00C27D13">
              <w:rPr>
                <w:rFonts w:ascii="Arial" w:hAnsi="Arial" w:cs="Arial"/>
                <w:b w:val="0"/>
                <w:i/>
              </w:rPr>
              <w:t xml:space="preserve">MUST </w:t>
            </w:r>
            <w:r w:rsidRPr="00C27D13">
              <w:rPr>
                <w:rFonts w:ascii="Arial" w:hAnsi="Arial" w:cs="Arial"/>
                <w:b w:val="0"/>
              </w:rPr>
              <w:t xml:space="preserve">display the Assessment code </w:t>
            </w:r>
            <w:r w:rsidRPr="00C27D13">
              <w:rPr>
                <w:rFonts w:ascii="Arial" w:hAnsi="Arial" w:cs="Arial"/>
                <w:b w:val="0"/>
                <w:i/>
              </w:rPr>
              <w:t>first</w:t>
            </w:r>
            <w:r w:rsidRPr="00C27D13">
              <w:rPr>
                <w:rFonts w:ascii="Arial" w:hAnsi="Arial" w:cs="Arial"/>
                <w:b w:val="0"/>
              </w:rPr>
              <w:t xml:space="preserve"> (e.g. ES1, AS1</w:t>
            </w:r>
            <w:r w:rsidR="00B76DF4">
              <w:rPr>
                <w:rFonts w:ascii="Arial" w:hAnsi="Arial" w:cs="Arial"/>
                <w:b w:val="0"/>
              </w:rPr>
              <w:t xml:space="preserve">, </w:t>
            </w:r>
            <w:proofErr w:type="gramStart"/>
            <w:r w:rsidR="00B76DF4">
              <w:rPr>
                <w:rFonts w:ascii="Arial" w:hAnsi="Arial" w:cs="Arial"/>
                <w:b w:val="0"/>
              </w:rPr>
              <w:t>PS2</w:t>
            </w:r>
            <w:proofErr w:type="gramEnd"/>
            <w:r w:rsidRPr="00C27D13">
              <w:rPr>
                <w:rFonts w:ascii="Arial" w:hAnsi="Arial" w:cs="Arial"/>
                <w:b w:val="0"/>
              </w:rPr>
              <w:t>). You can then enter a title which your students will recognise.</w:t>
            </w:r>
          </w:p>
        </w:tc>
        <w:tc>
          <w:tcPr>
            <w:tcW w:w="5280" w:type="dxa"/>
          </w:tcPr>
          <w:p w:rsidR="00D5340A" w:rsidRDefault="00D5340A" w:rsidP="00D5340A">
            <w:pPr>
              <w:pStyle w:val="ListParagraph"/>
              <w:ind w:left="0"/>
              <w:cnfStyle w:val="000000000000"/>
              <w:rPr>
                <w:rFonts w:ascii="Arial" w:hAnsi="Arial" w:cs="Arial"/>
              </w:rPr>
            </w:pPr>
            <w:r w:rsidRPr="00EB7CF3">
              <w:rPr>
                <w:rFonts w:ascii="Arial" w:hAnsi="Arial" w:cs="Arial"/>
              </w:rPr>
              <w:t xml:space="preserve">This is </w:t>
            </w:r>
            <w:r w:rsidRPr="00EB7CF3">
              <w:rPr>
                <w:rFonts w:ascii="Arial" w:hAnsi="Arial" w:cs="Arial"/>
                <w:b/>
                <w:i/>
              </w:rPr>
              <w:t>essential</w:t>
            </w:r>
            <w:r w:rsidRPr="00EB7CF3">
              <w:rPr>
                <w:rFonts w:ascii="Arial" w:hAnsi="Arial" w:cs="Arial"/>
                <w:b/>
              </w:rPr>
              <w:t xml:space="preserve">. </w:t>
            </w:r>
            <w:r w:rsidRPr="00EB7CF3">
              <w:rPr>
                <w:rFonts w:ascii="Arial" w:hAnsi="Arial" w:cs="Arial"/>
              </w:rPr>
              <w:t>If you are unsure about codes ask your SAT</w:t>
            </w:r>
          </w:p>
          <w:p w:rsidR="00D5340A" w:rsidRDefault="00D5340A" w:rsidP="00C575C7">
            <w:pPr>
              <w:pStyle w:val="ListParagraph"/>
              <w:ind w:left="0"/>
              <w:cnfStyle w:val="000000000000"/>
              <w:rPr>
                <w:rFonts w:ascii="Arial" w:hAnsi="Arial" w:cs="Arial"/>
              </w:rPr>
            </w:pPr>
          </w:p>
          <w:p w:rsidR="00193225" w:rsidRDefault="00D5340A" w:rsidP="00193225">
            <w:pPr>
              <w:pStyle w:val="ListParagraph"/>
              <w:ind w:left="0"/>
              <w:cnfStyle w:val="000000000000"/>
              <w:rPr>
                <w:rFonts w:ascii="Arial" w:hAnsi="Arial" w:cs="Arial"/>
              </w:rPr>
            </w:pPr>
            <w:r>
              <w:rPr>
                <w:rFonts w:ascii="Arial" w:hAnsi="Arial" w:cs="Arial"/>
              </w:rPr>
              <w:t xml:space="preserve">Example: “ES1 – </w:t>
            </w:r>
            <w:r w:rsidR="00193225">
              <w:rPr>
                <w:rFonts w:ascii="Arial" w:hAnsi="Arial" w:cs="Arial"/>
              </w:rPr>
              <w:t xml:space="preserve">The Rise and Fall of the Roman </w:t>
            </w:r>
          </w:p>
          <w:p w:rsidR="005D6657" w:rsidRPr="00EB7CF3" w:rsidRDefault="00193225" w:rsidP="00193225">
            <w:pPr>
              <w:pStyle w:val="ListParagraph"/>
              <w:ind w:left="999"/>
              <w:cnfStyle w:val="000000000000"/>
              <w:rPr>
                <w:rFonts w:ascii="Arial" w:hAnsi="Arial" w:cs="Arial"/>
              </w:rPr>
            </w:pPr>
            <w:r>
              <w:rPr>
                <w:rFonts w:ascii="Arial" w:hAnsi="Arial" w:cs="Arial"/>
              </w:rPr>
              <w:t>Empire</w:t>
            </w:r>
            <w:r w:rsidR="00D5340A">
              <w:rPr>
                <w:rFonts w:ascii="Arial" w:hAnsi="Arial" w:cs="Arial"/>
              </w:rPr>
              <w:t>”</w:t>
            </w:r>
          </w:p>
        </w:tc>
      </w:tr>
      <w:tr w:rsidR="00D5340A" w:rsidRPr="00D5340A" w:rsidTr="005F29D5">
        <w:trPr>
          <w:cantSplit/>
          <w:trHeight w:val="259"/>
        </w:trPr>
        <w:tc>
          <w:tcPr>
            <w:cnfStyle w:val="001000000000"/>
            <w:tcW w:w="3963" w:type="dxa"/>
            <w:tcBorders>
              <w:bottom w:val="nil"/>
              <w:right w:val="single" w:sz="4" w:space="0" w:color="auto"/>
            </w:tcBorders>
          </w:tcPr>
          <w:p w:rsidR="00D5340A" w:rsidRPr="00D5340A" w:rsidRDefault="00D5340A" w:rsidP="005D6657">
            <w:pPr>
              <w:pStyle w:val="ListParagraph"/>
              <w:numPr>
                <w:ilvl w:val="0"/>
                <w:numId w:val="5"/>
              </w:numPr>
              <w:ind w:hanging="578"/>
              <w:rPr>
                <w:rFonts w:ascii="Arial" w:hAnsi="Arial" w:cs="Arial"/>
                <w:b w:val="0"/>
              </w:rPr>
            </w:pPr>
            <w:r w:rsidRPr="00D5340A">
              <w:rPr>
                <w:rFonts w:ascii="Arial" w:hAnsi="Arial" w:cs="Arial"/>
                <w:b w:val="0"/>
              </w:rPr>
              <w:t>Enter any specific instructions into the text area</w:t>
            </w:r>
          </w:p>
        </w:tc>
        <w:tc>
          <w:tcPr>
            <w:tcW w:w="5280" w:type="dxa"/>
            <w:tcBorders>
              <w:left w:val="single" w:sz="4" w:space="0" w:color="auto"/>
              <w:bottom w:val="nil"/>
            </w:tcBorders>
          </w:tcPr>
          <w:p w:rsidR="00D5340A" w:rsidRPr="00D5340A" w:rsidRDefault="00D5340A" w:rsidP="00C575C7">
            <w:pPr>
              <w:pStyle w:val="ListParagraph"/>
              <w:ind w:left="0"/>
              <w:cnfStyle w:val="000000000000"/>
              <w:rPr>
                <w:rFonts w:ascii="Arial" w:hAnsi="Arial" w:cs="Arial"/>
              </w:rPr>
            </w:pPr>
          </w:p>
        </w:tc>
      </w:tr>
      <w:tr w:rsidR="00D5340A" w:rsidRPr="00D5340A" w:rsidTr="005F29D5">
        <w:trPr>
          <w:cantSplit/>
          <w:trHeight w:val="259"/>
        </w:trPr>
        <w:tc>
          <w:tcPr>
            <w:cnfStyle w:val="001000000000"/>
            <w:tcW w:w="3963" w:type="dxa"/>
            <w:tcBorders>
              <w:right w:val="single" w:sz="4" w:space="0" w:color="auto"/>
            </w:tcBorders>
          </w:tcPr>
          <w:p w:rsidR="00D5340A" w:rsidRPr="00D5340A" w:rsidRDefault="00D5340A" w:rsidP="005D6657">
            <w:pPr>
              <w:pStyle w:val="ListParagraph"/>
              <w:numPr>
                <w:ilvl w:val="0"/>
                <w:numId w:val="5"/>
              </w:numPr>
              <w:ind w:hanging="578"/>
              <w:rPr>
                <w:rFonts w:ascii="Arial" w:hAnsi="Arial" w:cs="Arial"/>
                <w:b w:val="0"/>
              </w:rPr>
            </w:pPr>
            <w:r>
              <w:rPr>
                <w:rFonts w:ascii="Arial" w:hAnsi="Arial" w:cs="Arial"/>
                <w:b w:val="0"/>
              </w:rPr>
              <w:t>Attach any extra files relevant to the assignment (.doc, .</w:t>
            </w:r>
            <w:proofErr w:type="spellStart"/>
            <w:r>
              <w:rPr>
                <w:rFonts w:ascii="Arial" w:hAnsi="Arial" w:cs="Arial"/>
                <w:b w:val="0"/>
              </w:rPr>
              <w:t>xls</w:t>
            </w:r>
            <w:proofErr w:type="spellEnd"/>
            <w:r>
              <w:rPr>
                <w:rFonts w:ascii="Arial" w:hAnsi="Arial" w:cs="Arial"/>
                <w:b w:val="0"/>
              </w:rPr>
              <w:t xml:space="preserve"> etc)</w:t>
            </w:r>
          </w:p>
        </w:tc>
        <w:tc>
          <w:tcPr>
            <w:tcW w:w="5280" w:type="dxa"/>
            <w:tcBorders>
              <w:left w:val="single" w:sz="4" w:space="0" w:color="auto"/>
            </w:tcBorders>
          </w:tcPr>
          <w:p w:rsidR="00D5340A" w:rsidRPr="00D5340A" w:rsidRDefault="00D5340A" w:rsidP="00C575C7">
            <w:pPr>
              <w:pStyle w:val="ListParagraph"/>
              <w:ind w:left="0"/>
              <w:cnfStyle w:val="000000000000"/>
              <w:rPr>
                <w:rFonts w:ascii="Arial" w:hAnsi="Arial" w:cs="Arial"/>
              </w:rPr>
            </w:pPr>
          </w:p>
        </w:tc>
      </w:tr>
      <w:tr w:rsidR="005D6657" w:rsidRPr="00EB7CF3" w:rsidTr="005F29D5">
        <w:trPr>
          <w:cantSplit/>
          <w:trHeight w:val="259"/>
        </w:trPr>
        <w:tc>
          <w:tcPr>
            <w:cnfStyle w:val="001000000000"/>
            <w:tcW w:w="3963" w:type="dxa"/>
            <w:tcBorders>
              <w:bottom w:val="nil"/>
              <w:right w:val="none" w:sz="0" w:space="0" w:color="auto"/>
            </w:tcBorders>
          </w:tcPr>
          <w:p w:rsidR="005D6657" w:rsidRPr="00C27D13" w:rsidRDefault="005D6657" w:rsidP="00D5340A">
            <w:pPr>
              <w:pStyle w:val="ListParagraph"/>
              <w:numPr>
                <w:ilvl w:val="0"/>
                <w:numId w:val="5"/>
              </w:numPr>
              <w:ind w:hanging="578"/>
              <w:rPr>
                <w:rFonts w:ascii="Arial" w:hAnsi="Arial" w:cs="Arial"/>
                <w:b w:val="0"/>
              </w:rPr>
            </w:pPr>
            <w:r w:rsidRPr="00C27D13">
              <w:rPr>
                <w:rFonts w:ascii="Arial" w:hAnsi="Arial" w:cs="Arial"/>
                <w:b w:val="0"/>
              </w:rPr>
              <w:t xml:space="preserve">Enter </w:t>
            </w:r>
            <w:r w:rsidRPr="00C27D13">
              <w:rPr>
                <w:rFonts w:ascii="Arial" w:hAnsi="Arial" w:cs="Arial"/>
              </w:rPr>
              <w:t>100</w:t>
            </w:r>
            <w:r w:rsidRPr="00C27D13">
              <w:rPr>
                <w:rFonts w:ascii="Arial" w:hAnsi="Arial" w:cs="Arial"/>
                <w:b w:val="0"/>
              </w:rPr>
              <w:t xml:space="preserve"> in the point</w:t>
            </w:r>
            <w:r w:rsidR="00D5340A">
              <w:rPr>
                <w:rFonts w:ascii="Arial" w:hAnsi="Arial" w:cs="Arial"/>
                <w:b w:val="0"/>
              </w:rPr>
              <w:t>s</w:t>
            </w:r>
            <w:r w:rsidRPr="00C27D13">
              <w:rPr>
                <w:rFonts w:ascii="Arial" w:hAnsi="Arial" w:cs="Arial"/>
                <w:b w:val="0"/>
              </w:rPr>
              <w:t xml:space="preserve"> </w:t>
            </w:r>
            <w:r w:rsidR="00D5340A">
              <w:rPr>
                <w:rFonts w:ascii="Arial" w:hAnsi="Arial" w:cs="Arial"/>
                <w:b w:val="0"/>
              </w:rPr>
              <w:t>possible</w:t>
            </w:r>
            <w:r w:rsidR="00D5340A" w:rsidRPr="00C27D13">
              <w:rPr>
                <w:rFonts w:ascii="Arial" w:hAnsi="Arial" w:cs="Arial"/>
                <w:b w:val="0"/>
              </w:rPr>
              <w:t xml:space="preserve"> </w:t>
            </w:r>
            <w:r w:rsidRPr="00C27D13">
              <w:rPr>
                <w:rFonts w:ascii="Arial" w:hAnsi="Arial" w:cs="Arial"/>
                <w:b w:val="0"/>
              </w:rPr>
              <w:t>box</w:t>
            </w:r>
          </w:p>
        </w:tc>
        <w:tc>
          <w:tcPr>
            <w:tcW w:w="5280" w:type="dxa"/>
            <w:tcBorders>
              <w:bottom w:val="nil"/>
            </w:tcBorders>
          </w:tcPr>
          <w:p w:rsidR="005D6657" w:rsidRPr="00EB7CF3" w:rsidRDefault="005D6657" w:rsidP="00C575C7">
            <w:pPr>
              <w:pStyle w:val="ListParagraph"/>
              <w:ind w:left="0"/>
              <w:cnfStyle w:val="000000000000"/>
              <w:rPr>
                <w:rFonts w:ascii="Arial" w:hAnsi="Arial" w:cs="Arial"/>
              </w:rPr>
            </w:pPr>
            <w:r w:rsidRPr="00EB7CF3">
              <w:rPr>
                <w:rFonts w:ascii="Arial" w:hAnsi="Arial" w:cs="Arial"/>
              </w:rPr>
              <w:t>This will ensure the grading schema is correct</w:t>
            </w:r>
            <w:r w:rsidR="00193225">
              <w:rPr>
                <w:rFonts w:ascii="Arial" w:hAnsi="Arial" w:cs="Arial"/>
              </w:rPr>
              <w:t>. This is in no way related to the weighting or pass/fail elements of the assessment. This</w:t>
            </w:r>
            <w:r w:rsidR="005F29D5">
              <w:rPr>
                <w:rFonts w:ascii="Arial" w:hAnsi="Arial" w:cs="Arial"/>
              </w:rPr>
              <w:t xml:space="preserve"> is</w:t>
            </w:r>
            <w:r w:rsidR="00193225">
              <w:rPr>
                <w:rFonts w:ascii="Arial" w:hAnsi="Arial" w:cs="Arial"/>
              </w:rPr>
              <w:t xml:space="preserve"> a </w:t>
            </w:r>
            <w:r w:rsidR="00193225" w:rsidRPr="005F29D5">
              <w:rPr>
                <w:rFonts w:ascii="Arial" w:hAnsi="Arial" w:cs="Arial"/>
                <w:b/>
              </w:rPr>
              <w:t>NILE</w:t>
            </w:r>
            <w:r w:rsidR="00193225">
              <w:rPr>
                <w:rFonts w:ascii="Arial" w:hAnsi="Arial" w:cs="Arial"/>
              </w:rPr>
              <w:t xml:space="preserve"> system requirement.</w:t>
            </w:r>
          </w:p>
        </w:tc>
      </w:tr>
      <w:tr w:rsidR="004E5F41" w:rsidRPr="004E5F41" w:rsidTr="005F29D5">
        <w:trPr>
          <w:cantSplit/>
          <w:trHeight w:val="885"/>
        </w:trPr>
        <w:tc>
          <w:tcPr>
            <w:cnfStyle w:val="001000000000"/>
            <w:tcW w:w="3963" w:type="dxa"/>
            <w:tcBorders>
              <w:bottom w:val="nil"/>
              <w:right w:val="single" w:sz="4" w:space="0" w:color="auto"/>
            </w:tcBorders>
          </w:tcPr>
          <w:p w:rsidR="004E5F41" w:rsidRPr="004E5F41" w:rsidRDefault="004E5F41" w:rsidP="004E5F41">
            <w:pPr>
              <w:pStyle w:val="ListParagraph"/>
              <w:numPr>
                <w:ilvl w:val="0"/>
                <w:numId w:val="5"/>
              </w:numPr>
              <w:ind w:hanging="578"/>
              <w:rPr>
                <w:rFonts w:ascii="Arial" w:hAnsi="Arial" w:cs="Arial"/>
                <w:b w:val="0"/>
              </w:rPr>
            </w:pPr>
            <w:r>
              <w:rPr>
                <w:rFonts w:ascii="Arial" w:hAnsi="Arial" w:cs="Arial"/>
                <w:b w:val="0"/>
              </w:rPr>
              <w:t>Tick the box to make the Assignment Available to students</w:t>
            </w:r>
          </w:p>
        </w:tc>
        <w:tc>
          <w:tcPr>
            <w:tcW w:w="5280" w:type="dxa"/>
            <w:tcBorders>
              <w:left w:val="single" w:sz="4" w:space="0" w:color="auto"/>
              <w:bottom w:val="nil"/>
            </w:tcBorders>
          </w:tcPr>
          <w:p w:rsidR="004E5F41" w:rsidRPr="004E5F41" w:rsidRDefault="004E5F41" w:rsidP="00C575C7">
            <w:pPr>
              <w:pStyle w:val="ListParagraph"/>
              <w:ind w:left="0"/>
              <w:cnfStyle w:val="000000000000"/>
              <w:rPr>
                <w:rFonts w:ascii="Arial" w:hAnsi="Arial" w:cs="Arial"/>
              </w:rPr>
            </w:pPr>
          </w:p>
        </w:tc>
      </w:tr>
      <w:tr w:rsidR="004E5F41" w:rsidRPr="004E5F41" w:rsidTr="005F29D5">
        <w:trPr>
          <w:cantSplit/>
          <w:trHeight w:val="523"/>
        </w:trPr>
        <w:tc>
          <w:tcPr>
            <w:cnfStyle w:val="001000000000"/>
            <w:tcW w:w="3963" w:type="dxa"/>
            <w:tcBorders>
              <w:bottom w:val="nil"/>
              <w:right w:val="single" w:sz="4" w:space="0" w:color="auto"/>
            </w:tcBorders>
          </w:tcPr>
          <w:p w:rsidR="004E5F41" w:rsidRPr="004E5F41" w:rsidRDefault="004E5F41" w:rsidP="00423973">
            <w:pPr>
              <w:pStyle w:val="ListParagraph"/>
              <w:numPr>
                <w:ilvl w:val="0"/>
                <w:numId w:val="5"/>
              </w:numPr>
              <w:ind w:hanging="578"/>
              <w:rPr>
                <w:rFonts w:ascii="Arial" w:hAnsi="Arial" w:cs="Arial"/>
                <w:b w:val="0"/>
              </w:rPr>
            </w:pPr>
            <w:r>
              <w:rPr>
                <w:rFonts w:ascii="Arial" w:hAnsi="Arial" w:cs="Arial"/>
                <w:b w:val="0"/>
              </w:rPr>
              <w:lastRenderedPageBreak/>
              <w:t xml:space="preserve">Choose an option </w:t>
            </w:r>
            <w:r w:rsidR="00423973">
              <w:rPr>
                <w:rFonts w:ascii="Arial" w:hAnsi="Arial" w:cs="Arial"/>
                <w:b w:val="0"/>
              </w:rPr>
              <w:t>to specify permitted attempts</w:t>
            </w:r>
          </w:p>
        </w:tc>
        <w:tc>
          <w:tcPr>
            <w:tcW w:w="5280" w:type="dxa"/>
            <w:tcBorders>
              <w:left w:val="single" w:sz="4" w:space="0" w:color="auto"/>
              <w:bottom w:val="nil"/>
            </w:tcBorders>
          </w:tcPr>
          <w:p w:rsidR="004E5F41" w:rsidRPr="004E5F41" w:rsidRDefault="00193225" w:rsidP="00193225">
            <w:pPr>
              <w:pStyle w:val="ListParagraph"/>
              <w:ind w:left="0"/>
              <w:cnfStyle w:val="000000000000"/>
              <w:rPr>
                <w:rFonts w:ascii="Arial" w:hAnsi="Arial" w:cs="Arial"/>
              </w:rPr>
            </w:pPr>
            <w:r>
              <w:rPr>
                <w:rFonts w:ascii="Arial" w:hAnsi="Arial" w:cs="Arial"/>
              </w:rPr>
              <w:t xml:space="preserve">Choose </w:t>
            </w:r>
            <w:r w:rsidR="00423973">
              <w:rPr>
                <w:rFonts w:ascii="Arial" w:hAnsi="Arial" w:cs="Arial"/>
              </w:rPr>
              <w:t>“Allow unlimited attempts” to enable students to submit multiple times up until the Due Date</w:t>
            </w:r>
          </w:p>
        </w:tc>
      </w:tr>
      <w:tr w:rsidR="00423973" w:rsidRPr="00423973" w:rsidTr="005F29D5">
        <w:trPr>
          <w:cantSplit/>
          <w:trHeight w:val="523"/>
        </w:trPr>
        <w:tc>
          <w:tcPr>
            <w:cnfStyle w:val="001000000000"/>
            <w:tcW w:w="3963" w:type="dxa"/>
            <w:tcBorders>
              <w:bottom w:val="nil"/>
              <w:right w:val="single" w:sz="4" w:space="0" w:color="auto"/>
            </w:tcBorders>
          </w:tcPr>
          <w:p w:rsidR="00423973" w:rsidRPr="00423973" w:rsidRDefault="00423973" w:rsidP="005D6657">
            <w:pPr>
              <w:pStyle w:val="ListParagraph"/>
              <w:numPr>
                <w:ilvl w:val="0"/>
                <w:numId w:val="5"/>
              </w:numPr>
              <w:ind w:hanging="578"/>
              <w:rPr>
                <w:rFonts w:ascii="Arial" w:hAnsi="Arial" w:cs="Arial"/>
                <w:b w:val="0"/>
              </w:rPr>
            </w:pPr>
            <w:r>
              <w:rPr>
                <w:rFonts w:ascii="Arial" w:hAnsi="Arial" w:cs="Arial"/>
                <w:b w:val="0"/>
              </w:rPr>
              <w:t>Specify a date for the Assignment submission to become invisible to students</w:t>
            </w:r>
            <w:r w:rsidR="00F16A0C">
              <w:rPr>
                <w:rFonts w:ascii="Arial" w:hAnsi="Arial" w:cs="Arial"/>
                <w:b w:val="0"/>
              </w:rPr>
              <w:t xml:space="preserve"> by clicking the calendar and clock icons</w:t>
            </w:r>
          </w:p>
        </w:tc>
        <w:tc>
          <w:tcPr>
            <w:tcW w:w="5280" w:type="dxa"/>
            <w:tcBorders>
              <w:left w:val="single" w:sz="4" w:space="0" w:color="auto"/>
              <w:bottom w:val="nil"/>
            </w:tcBorders>
          </w:tcPr>
          <w:p w:rsidR="00423973" w:rsidRPr="00423973" w:rsidRDefault="00423973" w:rsidP="00C575C7">
            <w:pPr>
              <w:pStyle w:val="ListParagraph"/>
              <w:ind w:left="0"/>
              <w:cnfStyle w:val="000000000000"/>
              <w:rPr>
                <w:rFonts w:ascii="Arial" w:hAnsi="Arial" w:cs="Arial"/>
              </w:rPr>
            </w:pPr>
            <w:r>
              <w:rPr>
                <w:rFonts w:ascii="Arial" w:hAnsi="Arial" w:cs="Arial"/>
              </w:rPr>
              <w:t>Set this to a few days after the due date to stop feedback and grades being released before they are ready</w:t>
            </w:r>
          </w:p>
        </w:tc>
      </w:tr>
      <w:tr w:rsidR="00423973" w:rsidRPr="00423973" w:rsidTr="005F29D5">
        <w:trPr>
          <w:cantSplit/>
          <w:trHeight w:val="523"/>
        </w:trPr>
        <w:tc>
          <w:tcPr>
            <w:cnfStyle w:val="001000000000"/>
            <w:tcW w:w="3963" w:type="dxa"/>
            <w:tcBorders>
              <w:right w:val="single" w:sz="4" w:space="0" w:color="auto"/>
            </w:tcBorders>
          </w:tcPr>
          <w:p w:rsidR="00423973" w:rsidRPr="00423973" w:rsidRDefault="00423973" w:rsidP="005D6657">
            <w:pPr>
              <w:pStyle w:val="ListParagraph"/>
              <w:numPr>
                <w:ilvl w:val="0"/>
                <w:numId w:val="5"/>
              </w:numPr>
              <w:ind w:hanging="578"/>
              <w:rPr>
                <w:rFonts w:ascii="Arial" w:hAnsi="Arial" w:cs="Arial"/>
                <w:b w:val="0"/>
              </w:rPr>
            </w:pPr>
            <w:r>
              <w:rPr>
                <w:rFonts w:ascii="Arial" w:hAnsi="Arial" w:cs="Arial"/>
                <w:b w:val="0"/>
              </w:rPr>
              <w:t>Tick “Track Number of Views” to enable statistic reports</w:t>
            </w:r>
          </w:p>
        </w:tc>
        <w:tc>
          <w:tcPr>
            <w:tcW w:w="5280" w:type="dxa"/>
            <w:tcBorders>
              <w:left w:val="single" w:sz="4" w:space="0" w:color="auto"/>
            </w:tcBorders>
          </w:tcPr>
          <w:p w:rsidR="00423973" w:rsidRPr="00423973" w:rsidRDefault="00423973" w:rsidP="00C575C7">
            <w:pPr>
              <w:pStyle w:val="ListParagraph"/>
              <w:ind w:left="0"/>
              <w:cnfStyle w:val="000000000000"/>
              <w:rPr>
                <w:rFonts w:ascii="Arial" w:hAnsi="Arial" w:cs="Arial"/>
              </w:rPr>
            </w:pPr>
          </w:p>
        </w:tc>
      </w:tr>
      <w:tr w:rsidR="005D6657" w:rsidRPr="00EB7CF3" w:rsidTr="005F29D5">
        <w:trPr>
          <w:cantSplit/>
          <w:trHeight w:val="523"/>
        </w:trPr>
        <w:tc>
          <w:tcPr>
            <w:cnfStyle w:val="001000000000"/>
            <w:tcW w:w="3963" w:type="dxa"/>
            <w:tcBorders>
              <w:right w:val="none" w:sz="0" w:space="0" w:color="auto"/>
            </w:tcBorders>
          </w:tcPr>
          <w:p w:rsidR="005D6657" w:rsidRPr="00C27D13" w:rsidRDefault="00423973" w:rsidP="005D6657">
            <w:pPr>
              <w:pStyle w:val="ListParagraph"/>
              <w:numPr>
                <w:ilvl w:val="0"/>
                <w:numId w:val="5"/>
              </w:numPr>
              <w:ind w:hanging="578"/>
              <w:rPr>
                <w:rFonts w:ascii="Arial" w:hAnsi="Arial" w:cs="Arial"/>
                <w:b w:val="0"/>
              </w:rPr>
            </w:pPr>
            <w:r>
              <w:rPr>
                <w:rFonts w:ascii="Arial" w:hAnsi="Arial" w:cs="Arial"/>
                <w:b w:val="0"/>
              </w:rPr>
              <w:t>Tick the box next to the date box, and choose a date and time by clicking the calendar and clock icons</w:t>
            </w:r>
          </w:p>
        </w:tc>
        <w:tc>
          <w:tcPr>
            <w:tcW w:w="5280" w:type="dxa"/>
          </w:tcPr>
          <w:p w:rsidR="005D6657" w:rsidRPr="00EB7CF3" w:rsidRDefault="00423973" w:rsidP="00423973">
            <w:pPr>
              <w:pStyle w:val="ListParagraph"/>
              <w:ind w:left="0"/>
              <w:cnfStyle w:val="000000000000"/>
              <w:rPr>
                <w:rFonts w:ascii="Arial" w:hAnsi="Arial" w:cs="Arial"/>
              </w:rPr>
            </w:pPr>
            <w:r>
              <w:rPr>
                <w:rFonts w:ascii="Arial" w:hAnsi="Arial" w:cs="Arial"/>
              </w:rPr>
              <w:t xml:space="preserve">All e-submitted work will have a deadline of midnight  </w:t>
            </w:r>
          </w:p>
        </w:tc>
      </w:tr>
      <w:tr w:rsidR="005D6657" w:rsidRPr="00EB7CF3" w:rsidTr="005F29D5">
        <w:trPr>
          <w:cantSplit/>
          <w:trHeight w:val="1596"/>
        </w:trPr>
        <w:tc>
          <w:tcPr>
            <w:cnfStyle w:val="001000000000"/>
            <w:tcW w:w="3963" w:type="dxa"/>
            <w:tcBorders>
              <w:bottom w:val="nil"/>
              <w:right w:val="none" w:sz="0" w:space="0" w:color="auto"/>
            </w:tcBorders>
          </w:tcPr>
          <w:p w:rsidR="005D6657" w:rsidRPr="00C27D13" w:rsidRDefault="00423973" w:rsidP="005D6657">
            <w:pPr>
              <w:pStyle w:val="ListParagraph"/>
              <w:numPr>
                <w:ilvl w:val="0"/>
                <w:numId w:val="5"/>
              </w:numPr>
              <w:ind w:hanging="578"/>
              <w:rPr>
                <w:rFonts w:ascii="Arial" w:hAnsi="Arial" w:cs="Arial"/>
                <w:b w:val="0"/>
              </w:rPr>
            </w:pPr>
            <w:r>
              <w:rPr>
                <w:rFonts w:ascii="Arial" w:hAnsi="Arial" w:cs="Arial"/>
                <w:b w:val="0"/>
              </w:rPr>
              <w:t>Choose the required option for “Recipients”</w:t>
            </w:r>
          </w:p>
        </w:tc>
        <w:tc>
          <w:tcPr>
            <w:tcW w:w="5280" w:type="dxa"/>
            <w:tcBorders>
              <w:bottom w:val="nil"/>
            </w:tcBorders>
          </w:tcPr>
          <w:p w:rsidR="005D6657" w:rsidRPr="00EB7CF3" w:rsidRDefault="00423973" w:rsidP="00423973">
            <w:pPr>
              <w:pStyle w:val="ListParagraph"/>
              <w:ind w:left="0"/>
              <w:cnfStyle w:val="000000000000"/>
              <w:rPr>
                <w:rFonts w:ascii="Arial" w:hAnsi="Arial" w:cs="Arial"/>
              </w:rPr>
            </w:pPr>
            <w:r>
              <w:rPr>
                <w:rFonts w:ascii="Arial" w:hAnsi="Arial" w:cs="Arial"/>
              </w:rPr>
              <w:t xml:space="preserve">“All students individually” will create a secure area where each student can submit their work. “Groups of students” will create a secure area linked to a group of students to enable group submissions (see the </w:t>
            </w:r>
            <w:hyperlink r:id="rId6" w:history="1">
              <w:r w:rsidRPr="00423973">
                <w:rPr>
                  <w:rStyle w:val="Hyperlink"/>
                  <w:rFonts w:ascii="Arial" w:hAnsi="Arial" w:cs="Arial"/>
                </w:rPr>
                <w:t>Groups guide</w:t>
              </w:r>
            </w:hyperlink>
            <w:r>
              <w:rPr>
                <w:rFonts w:ascii="Arial" w:hAnsi="Arial" w:cs="Arial"/>
              </w:rPr>
              <w:t xml:space="preserve"> for more information on Groups in NILE)</w:t>
            </w:r>
          </w:p>
        </w:tc>
      </w:tr>
      <w:tr w:rsidR="00F16A0C" w:rsidRPr="00EB7CF3" w:rsidTr="005F29D5">
        <w:trPr>
          <w:cantSplit/>
          <w:trHeight w:val="653"/>
        </w:trPr>
        <w:tc>
          <w:tcPr>
            <w:cnfStyle w:val="001000000000"/>
            <w:tcW w:w="3963" w:type="dxa"/>
            <w:tcBorders>
              <w:right w:val="single" w:sz="4" w:space="0" w:color="auto"/>
            </w:tcBorders>
          </w:tcPr>
          <w:p w:rsidR="00F16A0C" w:rsidRDefault="00F16A0C" w:rsidP="005D6657">
            <w:pPr>
              <w:pStyle w:val="ListParagraph"/>
              <w:numPr>
                <w:ilvl w:val="0"/>
                <w:numId w:val="5"/>
              </w:numPr>
              <w:ind w:hanging="578"/>
              <w:rPr>
                <w:rFonts w:ascii="Arial" w:hAnsi="Arial" w:cs="Arial"/>
                <w:b w:val="0"/>
              </w:rPr>
            </w:pPr>
            <w:r>
              <w:rPr>
                <w:rFonts w:ascii="Arial" w:hAnsi="Arial" w:cs="Arial"/>
                <w:b w:val="0"/>
              </w:rPr>
              <w:t xml:space="preserve">Click </w:t>
            </w:r>
            <w:r>
              <w:rPr>
                <w:rFonts w:ascii="Arial" w:hAnsi="Arial" w:cs="Arial"/>
              </w:rPr>
              <w:t>Submit</w:t>
            </w:r>
          </w:p>
        </w:tc>
        <w:tc>
          <w:tcPr>
            <w:tcW w:w="5280" w:type="dxa"/>
            <w:tcBorders>
              <w:left w:val="single" w:sz="4" w:space="0" w:color="auto"/>
            </w:tcBorders>
          </w:tcPr>
          <w:p w:rsidR="00F16A0C" w:rsidRDefault="00F16A0C" w:rsidP="00423973">
            <w:pPr>
              <w:pStyle w:val="ListParagraph"/>
              <w:ind w:left="0"/>
              <w:cnfStyle w:val="000000000000"/>
              <w:rPr>
                <w:rFonts w:ascii="Arial" w:hAnsi="Arial" w:cs="Arial"/>
              </w:rPr>
            </w:pPr>
          </w:p>
        </w:tc>
      </w:tr>
      <w:tr w:rsidR="00193225" w:rsidRPr="00193225" w:rsidTr="005F29D5">
        <w:trPr>
          <w:cantSplit/>
          <w:trHeight w:val="653"/>
        </w:trPr>
        <w:tc>
          <w:tcPr>
            <w:cnfStyle w:val="001000000000"/>
            <w:tcW w:w="3963" w:type="dxa"/>
            <w:tcBorders>
              <w:right w:val="single" w:sz="4" w:space="0" w:color="auto"/>
            </w:tcBorders>
          </w:tcPr>
          <w:p w:rsidR="00193225" w:rsidRPr="00193225" w:rsidRDefault="00193225" w:rsidP="005D6657">
            <w:pPr>
              <w:pStyle w:val="ListParagraph"/>
              <w:numPr>
                <w:ilvl w:val="0"/>
                <w:numId w:val="5"/>
              </w:numPr>
              <w:ind w:hanging="578"/>
              <w:rPr>
                <w:rFonts w:ascii="Arial" w:hAnsi="Arial" w:cs="Arial"/>
                <w:b w:val="0"/>
              </w:rPr>
            </w:pPr>
            <w:r>
              <w:rPr>
                <w:rFonts w:ascii="Arial" w:hAnsi="Arial" w:cs="Arial"/>
                <w:b w:val="0"/>
              </w:rPr>
              <w:t xml:space="preserve">Now go to the Grade Centre by clicking </w:t>
            </w:r>
            <w:r>
              <w:rPr>
                <w:rFonts w:ascii="Arial" w:hAnsi="Arial" w:cs="Arial"/>
              </w:rPr>
              <w:t xml:space="preserve">Grade Centre </w:t>
            </w:r>
            <w:r>
              <w:rPr>
                <w:rFonts w:ascii="Arial" w:hAnsi="Arial" w:cs="Arial"/>
                <w:b w:val="0"/>
              </w:rPr>
              <w:t xml:space="preserve">&gt; </w:t>
            </w:r>
            <w:r>
              <w:rPr>
                <w:rFonts w:ascii="Arial" w:hAnsi="Arial" w:cs="Arial"/>
              </w:rPr>
              <w:t>Full Grade Centre</w:t>
            </w:r>
            <w:r>
              <w:rPr>
                <w:rFonts w:ascii="Arial" w:hAnsi="Arial" w:cs="Arial"/>
                <w:b w:val="0"/>
              </w:rPr>
              <w:t xml:space="preserve"> from the Control Panel</w:t>
            </w:r>
          </w:p>
        </w:tc>
        <w:tc>
          <w:tcPr>
            <w:tcW w:w="5280" w:type="dxa"/>
            <w:tcBorders>
              <w:left w:val="single" w:sz="4" w:space="0" w:color="auto"/>
            </w:tcBorders>
          </w:tcPr>
          <w:p w:rsidR="00193225" w:rsidRPr="00193225" w:rsidRDefault="00193225" w:rsidP="00423973">
            <w:pPr>
              <w:pStyle w:val="ListParagraph"/>
              <w:ind w:left="0"/>
              <w:cnfStyle w:val="000000000000"/>
              <w:rPr>
                <w:rFonts w:ascii="Arial" w:hAnsi="Arial" w:cs="Arial"/>
              </w:rPr>
            </w:pPr>
            <w:r>
              <w:rPr>
                <w:rFonts w:ascii="Arial" w:hAnsi="Arial" w:cs="Arial"/>
              </w:rPr>
              <w:t>You need to make the assessment invisible to the student through the ‘My Grades’ tool (only students have access to this). This will ensure that any feedback/grades are not released to the student before they are ready.</w:t>
            </w:r>
          </w:p>
        </w:tc>
      </w:tr>
      <w:tr w:rsidR="00193225" w:rsidRPr="00193225" w:rsidTr="005F29D5">
        <w:trPr>
          <w:cantSplit/>
          <w:trHeight w:val="1086"/>
        </w:trPr>
        <w:tc>
          <w:tcPr>
            <w:cnfStyle w:val="001000000000"/>
            <w:tcW w:w="3963" w:type="dxa"/>
            <w:tcBorders>
              <w:right w:val="single" w:sz="4" w:space="0" w:color="auto"/>
            </w:tcBorders>
          </w:tcPr>
          <w:p w:rsidR="00193225" w:rsidRDefault="00193225" w:rsidP="005D6657">
            <w:pPr>
              <w:pStyle w:val="ListParagraph"/>
              <w:numPr>
                <w:ilvl w:val="0"/>
                <w:numId w:val="5"/>
              </w:numPr>
              <w:ind w:hanging="578"/>
              <w:rPr>
                <w:rFonts w:ascii="Arial" w:hAnsi="Arial" w:cs="Arial"/>
                <w:b w:val="0"/>
              </w:rPr>
            </w:pPr>
            <w:r>
              <w:rPr>
                <w:rFonts w:ascii="Arial" w:hAnsi="Arial" w:cs="Arial"/>
                <w:b w:val="0"/>
              </w:rPr>
              <w:t>Scroll to the right of the Grade Centre until you see the Assignment title at the top of a column</w:t>
            </w:r>
          </w:p>
        </w:tc>
        <w:tc>
          <w:tcPr>
            <w:tcW w:w="5280" w:type="dxa"/>
            <w:tcBorders>
              <w:left w:val="single" w:sz="4" w:space="0" w:color="auto"/>
            </w:tcBorders>
          </w:tcPr>
          <w:p w:rsidR="00193225" w:rsidRPr="00193225" w:rsidRDefault="00193225" w:rsidP="00423973">
            <w:pPr>
              <w:pStyle w:val="ListParagraph"/>
              <w:ind w:left="0"/>
              <w:cnfStyle w:val="000000000000"/>
              <w:rPr>
                <w:rFonts w:ascii="Arial" w:hAnsi="Arial" w:cs="Arial"/>
              </w:rPr>
            </w:pPr>
          </w:p>
        </w:tc>
      </w:tr>
      <w:tr w:rsidR="00193225" w:rsidRPr="00193225" w:rsidTr="005F29D5">
        <w:trPr>
          <w:cantSplit/>
          <w:trHeight w:val="1168"/>
        </w:trPr>
        <w:tc>
          <w:tcPr>
            <w:cnfStyle w:val="001000000000"/>
            <w:tcW w:w="3963" w:type="dxa"/>
            <w:tcBorders>
              <w:right w:val="single" w:sz="4" w:space="0" w:color="auto"/>
            </w:tcBorders>
          </w:tcPr>
          <w:p w:rsidR="00193225" w:rsidRDefault="00193225" w:rsidP="005F29D5">
            <w:pPr>
              <w:pStyle w:val="ListParagraph"/>
              <w:numPr>
                <w:ilvl w:val="0"/>
                <w:numId w:val="5"/>
              </w:numPr>
              <w:ind w:hanging="578"/>
              <w:rPr>
                <w:rFonts w:ascii="Arial" w:hAnsi="Arial" w:cs="Arial"/>
                <w:b w:val="0"/>
              </w:rPr>
            </w:pPr>
            <w:r>
              <w:rPr>
                <w:rFonts w:ascii="Arial" w:hAnsi="Arial" w:cs="Arial"/>
                <w:b w:val="0"/>
              </w:rPr>
              <w:t xml:space="preserve">Click the drop down menu </w:t>
            </w:r>
            <w:r w:rsidR="005F29D5">
              <w:rPr>
                <w:rFonts w:ascii="Arial" w:hAnsi="Arial" w:cs="Arial"/>
                <w:b w:val="0"/>
              </w:rPr>
              <w:t>(</w:t>
            </w:r>
            <w:r w:rsidR="005F29D5">
              <w:rPr>
                <w:rFonts w:ascii="Arial" w:hAnsi="Arial" w:cs="Arial"/>
                <w:bCs w:val="0"/>
                <w:noProof/>
              </w:rPr>
              <w:drawing>
                <wp:inline distT="0" distB="0" distL="0" distR="0">
                  <wp:extent cx="115414" cy="10815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5398" cy="108142"/>
                          </a:xfrm>
                          <a:prstGeom prst="rect">
                            <a:avLst/>
                          </a:prstGeom>
                          <a:noFill/>
                          <a:ln w="9525">
                            <a:noFill/>
                            <a:miter lim="800000"/>
                            <a:headEnd/>
                            <a:tailEnd/>
                          </a:ln>
                        </pic:spPr>
                      </pic:pic>
                    </a:graphicData>
                  </a:graphic>
                </wp:inline>
              </w:drawing>
            </w:r>
            <w:r w:rsidR="005F29D5">
              <w:rPr>
                <w:rFonts w:ascii="Arial" w:hAnsi="Arial" w:cs="Arial"/>
                <w:b w:val="0"/>
                <w:bCs w:val="0"/>
              </w:rPr>
              <w:t>) button from next to the title and select “</w:t>
            </w:r>
            <w:r w:rsidR="005F29D5" w:rsidRPr="005F29D5">
              <w:rPr>
                <w:rFonts w:ascii="Arial" w:hAnsi="Arial" w:cs="Arial"/>
                <w:bCs w:val="0"/>
              </w:rPr>
              <w:t>Show/Hide to Users</w:t>
            </w:r>
            <w:r w:rsidR="005F29D5">
              <w:rPr>
                <w:rFonts w:ascii="Arial" w:hAnsi="Arial" w:cs="Arial"/>
                <w:b w:val="0"/>
                <w:bCs w:val="0"/>
              </w:rPr>
              <w:t>”</w:t>
            </w:r>
          </w:p>
        </w:tc>
        <w:tc>
          <w:tcPr>
            <w:tcW w:w="5280" w:type="dxa"/>
            <w:tcBorders>
              <w:left w:val="single" w:sz="4" w:space="0" w:color="auto"/>
            </w:tcBorders>
          </w:tcPr>
          <w:p w:rsidR="00193225" w:rsidRPr="00193225" w:rsidRDefault="005F29D5" w:rsidP="00423973">
            <w:pPr>
              <w:pStyle w:val="ListParagraph"/>
              <w:ind w:left="0"/>
              <w:cnfStyle w:val="000000000000"/>
              <w:rPr>
                <w:rFonts w:ascii="Arial" w:hAnsi="Arial" w:cs="Arial"/>
              </w:rPr>
            </w:pPr>
            <w:r>
              <w:rPr>
                <w:rFonts w:ascii="Arial" w:hAnsi="Arial" w:cs="Arial"/>
              </w:rPr>
              <w:t xml:space="preserve">Once hidden you will see this symbol </w:t>
            </w:r>
            <w:r>
              <w:rPr>
                <w:rFonts w:ascii="Arial" w:hAnsi="Arial" w:cs="Arial"/>
                <w:noProof/>
              </w:rPr>
              <w:drawing>
                <wp:inline distT="0" distB="0" distL="0" distR="0">
                  <wp:extent cx="136843" cy="12589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37102" cy="126134"/>
                          </a:xfrm>
                          <a:prstGeom prst="rect">
                            <a:avLst/>
                          </a:prstGeom>
                          <a:noFill/>
                          <a:ln w="9525">
                            <a:noFill/>
                            <a:miter lim="800000"/>
                            <a:headEnd/>
                            <a:tailEnd/>
                          </a:ln>
                        </pic:spPr>
                      </pic:pic>
                    </a:graphicData>
                  </a:graphic>
                </wp:inline>
              </w:drawing>
            </w:r>
            <w:r>
              <w:rPr>
                <w:rFonts w:ascii="Arial" w:hAnsi="Arial" w:cs="Arial"/>
              </w:rPr>
              <w:t xml:space="preserve"> in the column header which indicates the results will be invisible. To make them visible just follow steps 16-18 again.</w:t>
            </w:r>
          </w:p>
        </w:tc>
      </w:tr>
    </w:tbl>
    <w:p w:rsidR="00680774" w:rsidRPr="005F29D5" w:rsidRDefault="00680774">
      <w:pPr>
        <w:rPr>
          <w:rFonts w:ascii="Arial" w:hAnsi="Arial" w:cs="Arial"/>
        </w:rPr>
      </w:pPr>
    </w:p>
    <w:p w:rsidR="00F16A0C" w:rsidRPr="005F29D5" w:rsidRDefault="00F16A0C">
      <w:pPr>
        <w:rPr>
          <w:rFonts w:ascii="Arial" w:hAnsi="Arial" w:cs="Arial"/>
        </w:rPr>
      </w:pPr>
      <w:r w:rsidRPr="005F29D5">
        <w:rPr>
          <w:rFonts w:ascii="Arial" w:hAnsi="Arial" w:cs="Arial"/>
        </w:rPr>
        <w:t xml:space="preserve">You can access all submissions through the Grade Centre (Control Panel &gt; Grade Centre &gt; Full Grade Centre). For information on grading through the Grade Centre see the </w:t>
      </w:r>
      <w:hyperlink r:id="rId9" w:history="1">
        <w:r w:rsidRPr="005F29D5">
          <w:rPr>
            <w:rStyle w:val="Hyperlink"/>
            <w:rFonts w:ascii="Arial" w:hAnsi="Arial" w:cs="Arial"/>
          </w:rPr>
          <w:t>gui</w:t>
        </w:r>
        <w:r w:rsidRPr="005F29D5">
          <w:rPr>
            <w:rStyle w:val="Hyperlink"/>
            <w:rFonts w:ascii="Arial" w:hAnsi="Arial" w:cs="Arial"/>
          </w:rPr>
          <w:t>d</w:t>
        </w:r>
        <w:r w:rsidRPr="005F29D5">
          <w:rPr>
            <w:rStyle w:val="Hyperlink"/>
            <w:rFonts w:ascii="Arial" w:hAnsi="Arial" w:cs="Arial"/>
          </w:rPr>
          <w:t>e</w:t>
        </w:r>
      </w:hyperlink>
    </w:p>
    <w:sectPr w:rsidR="00F16A0C" w:rsidRPr="005F29D5" w:rsidSect="00C4492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22"/>
    <w:multiLevelType w:val="hybridMultilevel"/>
    <w:tmpl w:val="019872C4"/>
    <w:lvl w:ilvl="0" w:tplc="A1BC51A8">
      <w:start w:val="1"/>
      <w:numFmt w:val="bullet"/>
      <w:pStyle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330112"/>
    <w:multiLevelType w:val="hybridMultilevel"/>
    <w:tmpl w:val="92646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A80C02"/>
    <w:multiLevelType w:val="multilevel"/>
    <w:tmpl w:val="4EFEF2CE"/>
    <w:lvl w:ilvl="0">
      <w:start w:val="1"/>
      <w:numFmt w:val="decimal"/>
      <w:pStyle w:val="Numbering"/>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isplayBackgroundShape/>
  <w:proofState w:spelling="clean" w:grammar="clean"/>
  <w:stylePaneFormatFilter w:val="3001"/>
  <w:revisionView w:markup="0"/>
  <w:defaultTabStop w:val="720"/>
  <w:characterSpacingControl w:val="doNotCompress"/>
  <w:compat/>
  <w:rsids>
    <w:rsidRoot w:val="005D6657"/>
    <w:rsid w:val="000620A0"/>
    <w:rsid w:val="00134303"/>
    <w:rsid w:val="00193225"/>
    <w:rsid w:val="0025755A"/>
    <w:rsid w:val="002D5748"/>
    <w:rsid w:val="00394DB5"/>
    <w:rsid w:val="00423973"/>
    <w:rsid w:val="004354FC"/>
    <w:rsid w:val="004545FF"/>
    <w:rsid w:val="004710E2"/>
    <w:rsid w:val="004E5F41"/>
    <w:rsid w:val="0055386F"/>
    <w:rsid w:val="005D6657"/>
    <w:rsid w:val="005F29D5"/>
    <w:rsid w:val="00641004"/>
    <w:rsid w:val="00680774"/>
    <w:rsid w:val="007E5BCD"/>
    <w:rsid w:val="008E50E2"/>
    <w:rsid w:val="00B76DF4"/>
    <w:rsid w:val="00C14DA2"/>
    <w:rsid w:val="00C4329B"/>
    <w:rsid w:val="00C44924"/>
    <w:rsid w:val="00CC4837"/>
    <w:rsid w:val="00D5340A"/>
    <w:rsid w:val="00DA3930"/>
    <w:rsid w:val="00DA51A7"/>
    <w:rsid w:val="00E258BF"/>
    <w:rsid w:val="00E41E65"/>
    <w:rsid w:val="00EF0DF5"/>
    <w:rsid w:val="00F16A0C"/>
    <w:rsid w:val="00FA6578"/>
    <w:rsid w:val="00FB45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6657"/>
    <w:pPr>
      <w:spacing w:after="200" w:line="276" w:lineRule="auto"/>
    </w:pPr>
    <w:rPr>
      <w:rFonts w:ascii="Verdana" w:eastAsiaTheme="minorEastAsia" w:hAnsi="Verdana" w:cstheme="minorBidi"/>
      <w:sz w:val="22"/>
      <w:szCs w:val="22"/>
    </w:rPr>
  </w:style>
  <w:style w:type="paragraph" w:styleId="Heading1">
    <w:name w:val="heading 1"/>
    <w:basedOn w:val="Normal"/>
    <w:next w:val="Normal"/>
    <w:qFormat/>
    <w:rsid w:val="004545FF"/>
    <w:pPr>
      <w:keepNext/>
      <w:outlineLvl w:val="0"/>
    </w:pPr>
    <w:rPr>
      <w:rFonts w:cs="Arial"/>
      <w:b/>
      <w:bCs/>
      <w:kern w:val="32"/>
      <w:sz w:val="44"/>
      <w:szCs w:val="32"/>
    </w:rPr>
  </w:style>
  <w:style w:type="paragraph" w:styleId="Heading2">
    <w:name w:val="heading 2"/>
    <w:basedOn w:val="Normal"/>
    <w:next w:val="Normal"/>
    <w:qFormat/>
    <w:rsid w:val="004545FF"/>
    <w:pPr>
      <w:keepNext/>
      <w:outlineLvl w:val="1"/>
    </w:pPr>
    <w:rPr>
      <w:rFonts w:cs="Arial"/>
      <w:b/>
      <w:bCs/>
      <w:iCs/>
      <w:sz w:val="40"/>
      <w:szCs w:val="28"/>
    </w:rPr>
  </w:style>
  <w:style w:type="paragraph" w:styleId="Heading3">
    <w:name w:val="heading 3"/>
    <w:basedOn w:val="Normal"/>
    <w:next w:val="Normal"/>
    <w:qFormat/>
    <w:rsid w:val="004545FF"/>
    <w:pPr>
      <w:keepNext/>
      <w:outlineLvl w:val="2"/>
    </w:pPr>
    <w:rPr>
      <w:rFonts w:cs="Arial"/>
      <w:b/>
      <w:bCs/>
      <w:sz w:val="36"/>
      <w:szCs w:val="26"/>
    </w:rPr>
  </w:style>
  <w:style w:type="paragraph" w:styleId="Heading4">
    <w:name w:val="heading 4"/>
    <w:basedOn w:val="Normal"/>
    <w:next w:val="Normal"/>
    <w:qFormat/>
    <w:rsid w:val="004545FF"/>
    <w:pPr>
      <w:keepNext/>
      <w:outlineLvl w:val="3"/>
    </w:pPr>
    <w:rPr>
      <w:b/>
      <w:bCs/>
      <w:sz w:val="32"/>
      <w:szCs w:val="28"/>
    </w:rPr>
  </w:style>
  <w:style w:type="paragraph" w:styleId="Heading5">
    <w:name w:val="heading 5"/>
    <w:basedOn w:val="Normal"/>
    <w:next w:val="Normal"/>
    <w:qFormat/>
    <w:rsid w:val="004545FF"/>
    <w:pPr>
      <w:outlineLvl w:val="4"/>
    </w:pPr>
    <w:rPr>
      <w:b/>
      <w:bCs/>
      <w:iCs/>
      <w:sz w:val="28"/>
      <w:szCs w:val="26"/>
    </w:rPr>
  </w:style>
  <w:style w:type="paragraph" w:styleId="Heading6">
    <w:name w:val="heading 6"/>
    <w:basedOn w:val="Normal"/>
    <w:next w:val="Normal"/>
    <w:qFormat/>
    <w:rsid w:val="004545FF"/>
    <w:pPr>
      <w:outlineLvl w:val="5"/>
    </w:pPr>
    <w:rPr>
      <w:b/>
      <w:bCs/>
      <w:sz w:val="24"/>
    </w:rPr>
  </w:style>
  <w:style w:type="paragraph" w:styleId="Heading7">
    <w:name w:val="heading 7"/>
    <w:basedOn w:val="Normal"/>
    <w:next w:val="Normal"/>
    <w:qFormat/>
    <w:rsid w:val="004545FF"/>
    <w:pPr>
      <w:outlineLvl w:val="6"/>
    </w:pPr>
    <w:rPr>
      <w:sz w:val="24"/>
      <w:szCs w:val="24"/>
    </w:rPr>
  </w:style>
  <w:style w:type="paragraph" w:styleId="Heading8">
    <w:name w:val="heading 8"/>
    <w:basedOn w:val="Normal"/>
    <w:next w:val="Normal"/>
    <w:qFormat/>
    <w:rsid w:val="004545FF"/>
    <w:pPr>
      <w:outlineLvl w:val="7"/>
    </w:pPr>
    <w:rPr>
      <w:iCs/>
      <w:sz w:val="24"/>
      <w:szCs w:val="24"/>
    </w:rPr>
  </w:style>
  <w:style w:type="paragraph" w:styleId="Heading9">
    <w:name w:val="heading 9"/>
    <w:basedOn w:val="Normal"/>
    <w:next w:val="Normal"/>
    <w:qFormat/>
    <w:rsid w:val="004545FF"/>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4545FF"/>
    <w:pPr>
      <w:numPr>
        <w:numId w:val="3"/>
      </w:numPr>
    </w:pPr>
  </w:style>
  <w:style w:type="paragraph" w:customStyle="1" w:styleId="Numbering">
    <w:name w:val="Numbering"/>
    <w:basedOn w:val="Normal"/>
    <w:rsid w:val="004545FF"/>
    <w:pPr>
      <w:numPr>
        <w:numId w:val="4"/>
      </w:numPr>
    </w:pPr>
  </w:style>
  <w:style w:type="paragraph" w:customStyle="1" w:styleId="Default">
    <w:name w:val="Default"/>
    <w:rsid w:val="005D665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D6657"/>
    <w:pPr>
      <w:ind w:left="720"/>
      <w:contextualSpacing/>
    </w:pPr>
  </w:style>
  <w:style w:type="table" w:styleId="TableSimple2">
    <w:name w:val="Table Simple 2"/>
    <w:basedOn w:val="TableNormal"/>
    <w:rsid w:val="005D6657"/>
    <w:pPr>
      <w:spacing w:after="200" w:line="276"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Hyperlink">
    <w:name w:val="Hyperlink"/>
    <w:basedOn w:val="DefaultParagraphFont"/>
    <w:rsid w:val="005D6657"/>
    <w:rPr>
      <w:color w:val="0000FF" w:themeColor="hyperlink"/>
      <w:u w:val="single"/>
    </w:rPr>
  </w:style>
  <w:style w:type="paragraph" w:styleId="BalloonText">
    <w:name w:val="Balloon Text"/>
    <w:basedOn w:val="Normal"/>
    <w:link w:val="BalloonTextChar"/>
    <w:rsid w:val="005D6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D6657"/>
    <w:rPr>
      <w:rFonts w:ascii="Tahoma" w:eastAsiaTheme="minorEastAsia" w:hAnsi="Tahoma" w:cs="Tahoma"/>
      <w:sz w:val="16"/>
      <w:szCs w:val="16"/>
    </w:rPr>
  </w:style>
  <w:style w:type="character" w:styleId="FollowedHyperlink">
    <w:name w:val="FollowedHyperlink"/>
    <w:basedOn w:val="DefaultParagraphFont"/>
    <w:rsid w:val="005F29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le.northampton.ac.uk:80/bbcswebdav/xid-65952_1" TargetMode="External"/><Relationship Id="rId11" Type="http://schemas.openxmlformats.org/officeDocument/2006/relationships/theme" Target="theme/theme1.xml"/><Relationship Id="rId5" Type="http://schemas.openxmlformats.org/officeDocument/2006/relationships/hyperlink" Target="http://nile.northampton.ac.uk:80/bbcswebdav/xid-71748_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ile.northampton.ac.uk:80/bbcswebdav/xid-84957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588</Words>
  <Characters>2816</Characters>
  <Application>Microsoft Office Word</Application>
  <DocSecurity>0</DocSecurity>
  <Lines>122</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2011-06-06T14:48:00Z</dcterms:created>
  <dcterms:modified xsi:type="dcterms:W3CDTF">2011-06-06T14:48:00Z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1ghzI9YNp8yUYvSPpA_wP_diUtLVIJBCym1S-pGsVc04</vt:lpwstr>
  </property>
  <property fmtid="{D5CDD505-2E9C-101B-9397-08002B2CF9AE}" pid="4" name="Google.Documents.RevisionId">
    <vt:lpwstr>11882940799928540327</vt:lpwstr>
  </property>
  <property fmtid="{D5CDD505-2E9C-101B-9397-08002B2CF9AE}" pid="5" name="Google.Documents.PreviousRevisionId">
    <vt:lpwstr>17792242867686621217</vt:lpwstr>
  </property>
  <property fmtid="{D5CDD505-2E9C-101B-9397-08002B2CF9AE}" pid="6" name="Google.Documents.PluginVersion">
    <vt:lpwstr>2.0.2026.3768</vt:lpwstr>
  </property>
  <property fmtid="{D5CDD505-2E9C-101B-9397-08002B2CF9AE}" pid="7" name="Google.Documents.MergeIncapabilityFlags">
    <vt:i4>0</vt:i4>
  </property>
</Properties>
</file>