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34A" w:rsidRDefault="00E81725">
      <w:r>
        <w:rPr>
          <w:rFonts w:ascii="Calibri" w:hAnsi="Calibri"/>
          <w:noProof/>
          <w:sz w:val="20"/>
          <w:lang w:eastAsia="en-GB"/>
        </w:rPr>
        <mc:AlternateContent>
          <mc:Choice Requires="wps">
            <w:drawing>
              <wp:anchor distT="0" distB="0" distL="114300" distR="114300" simplePos="0" relativeHeight="251662848" behindDoc="0" locked="0" layoutInCell="1" allowOverlap="1" wp14:anchorId="687ABB9F" wp14:editId="477CAECF">
                <wp:simplePos x="0" y="0"/>
                <wp:positionH relativeFrom="column">
                  <wp:posOffset>1706880</wp:posOffset>
                </wp:positionH>
                <wp:positionV relativeFrom="paragraph">
                  <wp:posOffset>158750</wp:posOffset>
                </wp:positionV>
                <wp:extent cx="3810" cy="7787640"/>
                <wp:effectExtent l="0" t="0" r="34290" b="2286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778764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34.4pt;margin-top:12.5pt;width:.3pt;height:613.2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" strokecolor="#0070c0" strokeweight="2pt"/>
            </w:pict>
          </mc:Fallback>
        </mc:AlternateContent>
      </w:r>
    </w:p>
    <w:tbl>
      <w:tblPr>
        <w:tblpPr w:leftFromText="180" w:rightFromText="180" w:vertAnchor="text" w:tblpXSpec="center" w:tblpY="1"/>
        <w:tblOverlap w:val="never"/>
        <w:tblW w:w="0" w:type="auto"/>
        <w:tblLook w:val="01E0" w:firstRow="1" w:lastRow="1" w:firstColumn="1" w:lastColumn="1" w:noHBand="0" w:noVBand="0"/>
      </w:tblPr>
      <w:tblGrid>
        <w:gridCol w:w="1951"/>
        <w:gridCol w:w="284"/>
        <w:gridCol w:w="7053"/>
      </w:tblGrid>
      <w:tr w:rsidR="00492535" w:rsidRPr="00254956" w:rsidTr="00B84718">
        <w:tc>
          <w:tcPr>
            <w:tcW w:w="1951" w:type="dxa"/>
            <w:vAlign w:val="center"/>
          </w:tcPr>
          <w:p w:rsidR="00277147" w:rsidRDefault="00492535" w:rsidP="00854731">
            <w:pPr>
              <w:jc w:val="right"/>
              <w:rPr>
                <w:rFonts w:ascii="Segoe UI" w:hAnsi="Segoe UI" w:cs="Segoe UI"/>
                <w:b/>
                <w:color w:val="003F87"/>
                <w:sz w:val="20"/>
              </w:rPr>
            </w:pPr>
            <w:r w:rsidRPr="00DB50E9">
              <w:rPr>
                <w:rFonts w:ascii="Segoe UI" w:hAnsi="Segoe UI" w:cs="Segoe UI"/>
                <w:b/>
                <w:color w:val="003F87"/>
                <w:sz w:val="22"/>
              </w:rPr>
              <w:t>CONTACT</w:t>
            </w:r>
          </w:p>
          <w:p w:rsidR="00492535" w:rsidRPr="00277147" w:rsidRDefault="00492535" w:rsidP="00A00AB7">
            <w:pPr>
              <w:rPr>
                <w:rFonts w:ascii="Segoe UI" w:hAnsi="Segoe UI" w:cs="Segoe UI"/>
                <w:sz w:val="20"/>
              </w:rPr>
            </w:pPr>
          </w:p>
        </w:tc>
        <w:tc>
          <w:tcPr>
            <w:tcW w:w="284" w:type="dxa"/>
            <w:vAlign w:val="center"/>
          </w:tcPr>
          <w:p w:rsidR="00492535" w:rsidRDefault="00492535" w:rsidP="00A00AB7">
            <w:pPr>
              <w:rPr>
                <w:rFonts w:ascii="Calibri" w:hAnsi="Calibri"/>
                <w:sz w:val="20"/>
              </w:rPr>
            </w:pPr>
          </w:p>
        </w:tc>
        <w:tc>
          <w:tcPr>
            <w:tcW w:w="7053" w:type="dxa"/>
            <w:vAlign w:val="center"/>
          </w:tcPr>
          <w:p w:rsidR="00492535" w:rsidRPr="00CF7F17" w:rsidRDefault="00D44F83" w:rsidP="00A00AB7">
            <w:pPr>
              <w:rPr>
                <w:rFonts w:ascii="Calibri" w:hAnsi="Calibri"/>
                <w:b/>
              </w:rPr>
            </w:pPr>
            <w:r>
              <w:rPr>
                <w:rFonts w:ascii="Calibri" w:hAnsi="Calibri"/>
                <w:b/>
              </w:rPr>
              <w:t>Dr Terry Tudor</w:t>
            </w:r>
          </w:p>
          <w:p w:rsidR="00492535" w:rsidRPr="00CF7F17" w:rsidRDefault="004C04FF" w:rsidP="00A00AB7">
            <w:pPr>
              <w:rPr>
                <w:rFonts w:ascii="Calibri" w:hAnsi="Calibri"/>
                <w:i/>
                <w:sz w:val="20"/>
              </w:rPr>
            </w:pPr>
            <w:r w:rsidRPr="004C04FF">
              <w:rPr>
                <w:rFonts w:ascii="Calibri" w:hAnsi="Calibri"/>
                <w:b/>
                <w:i/>
                <w:sz w:val="22"/>
              </w:rPr>
              <w:t>Senior Lecturer and Module Leader ENVM021</w:t>
            </w:r>
          </w:p>
        </w:tc>
      </w:tr>
      <w:tr w:rsidR="00492535" w:rsidRPr="00254956" w:rsidTr="00B84718">
        <w:tc>
          <w:tcPr>
            <w:tcW w:w="1951" w:type="dxa"/>
            <w:vAlign w:val="center"/>
          </w:tcPr>
          <w:p w:rsidR="00492535" w:rsidRDefault="00492535" w:rsidP="00A00AB7">
            <w:pPr>
              <w:rPr>
                <w:rFonts w:ascii="Calibri" w:hAnsi="Calibri"/>
                <w:b/>
                <w:sz w:val="20"/>
              </w:rPr>
            </w:pPr>
          </w:p>
          <w:p w:rsidR="00492535" w:rsidRPr="00DB50E9" w:rsidRDefault="00492535" w:rsidP="00854731">
            <w:pPr>
              <w:jc w:val="right"/>
              <w:rPr>
                <w:rFonts w:ascii="Segoe UI" w:hAnsi="Segoe UI" w:cs="Segoe UI"/>
                <w:color w:val="003F87"/>
                <w:sz w:val="22"/>
              </w:rPr>
            </w:pPr>
            <w:r w:rsidRPr="00DB50E9">
              <w:rPr>
                <w:rFonts w:ascii="Segoe UI" w:hAnsi="Segoe UI" w:cs="Segoe UI"/>
                <w:b/>
                <w:color w:val="003F87"/>
                <w:sz w:val="22"/>
              </w:rPr>
              <w:t>CONTEXT</w:t>
            </w:r>
          </w:p>
          <w:p w:rsidR="00492535" w:rsidRDefault="00492535" w:rsidP="00A00AB7">
            <w:pPr>
              <w:rPr>
                <w:rFonts w:ascii="Calibri" w:hAnsi="Calibri"/>
                <w:sz w:val="20"/>
              </w:rPr>
            </w:pPr>
          </w:p>
          <w:p w:rsidR="00492535" w:rsidRPr="00FE0A08" w:rsidRDefault="00492535" w:rsidP="00A00AB7">
            <w:pPr>
              <w:rPr>
                <w:rFonts w:ascii="Calibri" w:hAnsi="Calibri"/>
                <w:i/>
                <w:sz w:val="20"/>
              </w:rPr>
            </w:pPr>
          </w:p>
        </w:tc>
        <w:tc>
          <w:tcPr>
            <w:tcW w:w="284" w:type="dxa"/>
            <w:vAlign w:val="center"/>
          </w:tcPr>
          <w:p w:rsidR="00492535" w:rsidRDefault="00492535" w:rsidP="00A00AB7">
            <w:pPr>
              <w:rPr>
                <w:rFonts w:ascii="Calibri" w:hAnsi="Calibri"/>
                <w:sz w:val="20"/>
              </w:rPr>
            </w:pPr>
          </w:p>
        </w:tc>
        <w:tc>
          <w:tcPr>
            <w:tcW w:w="7053" w:type="dxa"/>
            <w:shd w:val="clear" w:color="auto" w:fill="auto"/>
            <w:vAlign w:val="center"/>
          </w:tcPr>
          <w:p w:rsidR="00492535" w:rsidRPr="00CF7F17" w:rsidRDefault="00492535" w:rsidP="00A00AB7">
            <w:pPr>
              <w:rPr>
                <w:rFonts w:ascii="Calibri" w:hAnsi="Calibri"/>
                <w:sz w:val="20"/>
              </w:rPr>
            </w:pPr>
          </w:p>
          <w:p w:rsidR="00FD2AD5" w:rsidRDefault="00A00AB7" w:rsidP="00A00AB7">
            <w:pPr>
              <w:ind w:right="-104"/>
              <w:rPr>
                <w:rFonts w:ascii="Calibri" w:hAnsi="Calibri"/>
                <w:sz w:val="20"/>
              </w:rPr>
            </w:pPr>
            <w:r w:rsidRPr="00A00AB7">
              <w:rPr>
                <w:rFonts w:ascii="Calibri" w:hAnsi="Calibri"/>
                <w:sz w:val="20"/>
              </w:rPr>
              <w:t>ENVM021: Environmental and Waste Management Legislation is as the name suggests, a Masters’ level module focusing on environmental management legislation. It’s taught to both standard (i.e. face-to-face) and distance learning (DL) students. Given the nature of the subject matter (legislation), the materials are heavily text based, and delivered via Northampton Integrated Learning Environment (NILE).</w:t>
            </w:r>
          </w:p>
          <w:p w:rsidR="00A00AB7" w:rsidRPr="00CF7F17" w:rsidRDefault="00A00AB7" w:rsidP="00A00AB7">
            <w:pPr>
              <w:ind w:right="-104"/>
              <w:rPr>
                <w:rFonts w:ascii="Calibri" w:hAnsi="Calibri"/>
                <w:sz w:val="20"/>
              </w:rPr>
            </w:pPr>
          </w:p>
        </w:tc>
      </w:tr>
      <w:tr w:rsidR="00492535" w:rsidRPr="00254956" w:rsidTr="00B84718">
        <w:tc>
          <w:tcPr>
            <w:tcW w:w="1951" w:type="dxa"/>
            <w:vAlign w:val="center"/>
          </w:tcPr>
          <w:p w:rsidR="00492535" w:rsidRDefault="00492535" w:rsidP="00A00AB7">
            <w:pPr>
              <w:rPr>
                <w:rFonts w:ascii="Calibri" w:hAnsi="Calibri"/>
                <w:b/>
                <w:sz w:val="20"/>
              </w:rPr>
            </w:pPr>
          </w:p>
          <w:p w:rsidR="00492535" w:rsidRPr="00DB50E9" w:rsidRDefault="00492535" w:rsidP="00854731">
            <w:pPr>
              <w:jc w:val="right"/>
              <w:rPr>
                <w:rFonts w:ascii="Segoe UI" w:hAnsi="Segoe UI" w:cs="Segoe UI"/>
                <w:b/>
                <w:color w:val="003F87"/>
                <w:sz w:val="22"/>
              </w:rPr>
            </w:pPr>
            <w:r w:rsidRPr="00DB50E9">
              <w:rPr>
                <w:rFonts w:ascii="Segoe UI" w:hAnsi="Segoe UI" w:cs="Segoe UI"/>
                <w:b/>
                <w:color w:val="003F87"/>
                <w:sz w:val="22"/>
              </w:rPr>
              <w:t>INTENDED OUTCOMES</w:t>
            </w:r>
          </w:p>
          <w:p w:rsidR="00492535" w:rsidRDefault="00492535" w:rsidP="00A00AB7">
            <w:pPr>
              <w:rPr>
                <w:rFonts w:ascii="Calibri" w:hAnsi="Calibri"/>
                <w:b/>
                <w:sz w:val="20"/>
              </w:rPr>
            </w:pPr>
          </w:p>
          <w:p w:rsidR="00492535" w:rsidRPr="00FE0A08" w:rsidRDefault="00492535" w:rsidP="00A00AB7">
            <w:pPr>
              <w:rPr>
                <w:rFonts w:ascii="Calibri" w:hAnsi="Calibri"/>
                <w:b/>
                <w:i/>
                <w:sz w:val="20"/>
              </w:rPr>
            </w:pPr>
          </w:p>
        </w:tc>
        <w:tc>
          <w:tcPr>
            <w:tcW w:w="284" w:type="dxa"/>
            <w:vAlign w:val="center"/>
          </w:tcPr>
          <w:p w:rsidR="00492535" w:rsidRDefault="00492535" w:rsidP="00A00AB7">
            <w:pPr>
              <w:rPr>
                <w:rFonts w:ascii="Calibri" w:hAnsi="Calibri"/>
                <w:sz w:val="20"/>
              </w:rPr>
            </w:pPr>
          </w:p>
        </w:tc>
        <w:tc>
          <w:tcPr>
            <w:tcW w:w="7053" w:type="dxa"/>
            <w:shd w:val="clear" w:color="auto" w:fill="auto"/>
            <w:vAlign w:val="center"/>
          </w:tcPr>
          <w:p w:rsidR="00492535" w:rsidRPr="00170A15" w:rsidRDefault="00A00AB7" w:rsidP="00A00AB7">
            <w:pPr>
              <w:rPr>
                <w:rFonts w:ascii="Calibri" w:hAnsi="Calibri"/>
                <w:sz w:val="20"/>
              </w:rPr>
            </w:pPr>
            <w:r w:rsidRPr="00A00AB7">
              <w:rPr>
                <w:rFonts w:ascii="Calibri" w:hAnsi="Calibri"/>
                <w:sz w:val="20"/>
              </w:rPr>
              <w:t>The initial intention was two-fold, namely to: (1) flip the classroom and get the students to do some background/more in-depth reading; and (2) facilitate discussion during the lectures.</w:t>
            </w:r>
          </w:p>
        </w:tc>
      </w:tr>
      <w:tr w:rsidR="00492535" w:rsidRPr="00254956" w:rsidTr="00B84718">
        <w:tc>
          <w:tcPr>
            <w:tcW w:w="1951" w:type="dxa"/>
            <w:vAlign w:val="center"/>
          </w:tcPr>
          <w:p w:rsidR="00492535" w:rsidRDefault="00492535" w:rsidP="00A00AB7">
            <w:pPr>
              <w:rPr>
                <w:rFonts w:ascii="Calibri" w:hAnsi="Calibri"/>
                <w:b/>
                <w:sz w:val="20"/>
              </w:rPr>
            </w:pPr>
          </w:p>
          <w:p w:rsidR="00492535" w:rsidRPr="00A00AB7" w:rsidRDefault="00492535" w:rsidP="00854731">
            <w:pPr>
              <w:jc w:val="right"/>
              <w:rPr>
                <w:rFonts w:ascii="Segoe UI" w:hAnsi="Segoe UI" w:cs="Segoe UI"/>
                <w:color w:val="003F87"/>
                <w:sz w:val="22"/>
              </w:rPr>
            </w:pPr>
            <w:r w:rsidRPr="00DB50E9">
              <w:rPr>
                <w:rFonts w:ascii="Segoe UI" w:hAnsi="Segoe UI" w:cs="Segoe UI"/>
                <w:b/>
                <w:color w:val="003F87"/>
                <w:sz w:val="22"/>
              </w:rPr>
              <w:t>THE PROCESS</w:t>
            </w:r>
          </w:p>
          <w:p w:rsidR="00492535" w:rsidRDefault="00492535" w:rsidP="00A00AB7">
            <w:pPr>
              <w:rPr>
                <w:rFonts w:ascii="Calibri" w:hAnsi="Calibri"/>
                <w:b/>
                <w:sz w:val="20"/>
              </w:rPr>
            </w:pPr>
          </w:p>
        </w:tc>
        <w:tc>
          <w:tcPr>
            <w:tcW w:w="284" w:type="dxa"/>
            <w:vAlign w:val="center"/>
          </w:tcPr>
          <w:p w:rsidR="00492535" w:rsidRDefault="00492535" w:rsidP="00A00AB7">
            <w:pPr>
              <w:rPr>
                <w:rFonts w:ascii="Calibri" w:hAnsi="Calibri"/>
                <w:sz w:val="20"/>
              </w:rPr>
            </w:pPr>
          </w:p>
        </w:tc>
        <w:tc>
          <w:tcPr>
            <w:tcW w:w="7053" w:type="dxa"/>
            <w:vAlign w:val="center"/>
          </w:tcPr>
          <w:p w:rsidR="00A00AB7" w:rsidRDefault="00A00AB7" w:rsidP="00A00AB7">
            <w:pPr>
              <w:rPr>
                <w:rFonts w:ascii="Calibri" w:hAnsi="Calibri"/>
                <w:sz w:val="20"/>
              </w:rPr>
            </w:pPr>
          </w:p>
          <w:p w:rsidR="00A00AB7" w:rsidRDefault="00A00AB7" w:rsidP="00A00AB7">
            <w:pPr>
              <w:rPr>
                <w:rFonts w:ascii="Calibri" w:hAnsi="Calibri"/>
                <w:sz w:val="20"/>
              </w:rPr>
            </w:pPr>
            <w:r w:rsidRPr="00A00AB7">
              <w:rPr>
                <w:rFonts w:ascii="Calibri" w:hAnsi="Calibri"/>
                <w:sz w:val="20"/>
              </w:rPr>
              <w:t>For the 2014/5 academic year, it was decided that there was a need to find different ways of engaging the students with the materials, beyond the ‘traditional’ teaching and learning (T&amp;L) approaches such as use of Power Point and case studies. E-</w:t>
            </w:r>
            <w:proofErr w:type="spellStart"/>
            <w:r w:rsidRPr="00A00AB7">
              <w:rPr>
                <w:rFonts w:ascii="Calibri" w:hAnsi="Calibri"/>
                <w:sz w:val="20"/>
              </w:rPr>
              <w:t>tivities</w:t>
            </w:r>
            <w:proofErr w:type="spellEnd"/>
            <w:r w:rsidRPr="00A00AB7">
              <w:rPr>
                <w:rFonts w:ascii="Calibri" w:hAnsi="Calibri"/>
                <w:sz w:val="20"/>
              </w:rPr>
              <w:t xml:space="preserve"> were therefore introduced, to run in conjunction with these traditional approaches. In addition, there were also role play opportunities w</w:t>
            </w:r>
            <w:r>
              <w:rPr>
                <w:rFonts w:ascii="Calibri" w:hAnsi="Calibri"/>
                <w:sz w:val="20"/>
              </w:rPr>
              <w:t>h</w:t>
            </w:r>
            <w:r w:rsidRPr="00A00AB7">
              <w:rPr>
                <w:rFonts w:ascii="Calibri" w:hAnsi="Calibri"/>
                <w:sz w:val="20"/>
              </w:rPr>
              <w:t>ere st</w:t>
            </w:r>
            <w:r>
              <w:rPr>
                <w:rFonts w:ascii="Calibri" w:hAnsi="Calibri"/>
                <w:sz w:val="20"/>
              </w:rPr>
              <w:t>udents were encouraged to argue</w:t>
            </w:r>
            <w:r w:rsidRPr="00A00AB7">
              <w:rPr>
                <w:rFonts w:ascii="Calibri" w:hAnsi="Calibri"/>
                <w:sz w:val="20"/>
              </w:rPr>
              <w:t xml:space="preserve"> for or against a judgement. Thus a range of </w:t>
            </w:r>
            <w:r>
              <w:rPr>
                <w:rFonts w:ascii="Calibri" w:hAnsi="Calibri"/>
                <w:sz w:val="20"/>
              </w:rPr>
              <w:t>T&amp;</w:t>
            </w:r>
            <w:r w:rsidRPr="00A00AB7">
              <w:rPr>
                <w:rFonts w:ascii="Calibri" w:hAnsi="Calibri"/>
                <w:sz w:val="20"/>
              </w:rPr>
              <w:t>L approaches was employed.</w:t>
            </w:r>
          </w:p>
          <w:p w:rsidR="00A00AB7" w:rsidRPr="00A00AB7" w:rsidRDefault="00A00AB7" w:rsidP="00A00AB7">
            <w:pPr>
              <w:rPr>
                <w:rFonts w:ascii="Calibri" w:hAnsi="Calibri"/>
                <w:sz w:val="20"/>
              </w:rPr>
            </w:pPr>
          </w:p>
          <w:p w:rsidR="00A00AB7" w:rsidRDefault="00A00AB7" w:rsidP="00A00AB7">
            <w:pPr>
              <w:rPr>
                <w:rFonts w:ascii="Calibri" w:hAnsi="Calibri"/>
                <w:sz w:val="20"/>
              </w:rPr>
            </w:pPr>
            <w:r w:rsidRPr="00A00AB7">
              <w:rPr>
                <w:rFonts w:ascii="Calibri" w:hAnsi="Calibri"/>
                <w:sz w:val="20"/>
              </w:rPr>
              <w:t>The e-</w:t>
            </w:r>
            <w:proofErr w:type="spellStart"/>
            <w:r w:rsidRPr="00A00AB7">
              <w:rPr>
                <w:rFonts w:ascii="Calibri" w:hAnsi="Calibri"/>
                <w:sz w:val="20"/>
              </w:rPr>
              <w:t>tivities</w:t>
            </w:r>
            <w:proofErr w:type="spellEnd"/>
            <w:r w:rsidRPr="00A00AB7">
              <w:rPr>
                <w:rFonts w:ascii="Calibri" w:hAnsi="Calibri"/>
                <w:sz w:val="20"/>
              </w:rPr>
              <w:t xml:space="preserve"> covered a range of factor</w:t>
            </w:r>
            <w:r>
              <w:rPr>
                <w:rFonts w:ascii="Calibri" w:hAnsi="Calibri"/>
                <w:sz w:val="20"/>
              </w:rPr>
              <w:t>s</w:t>
            </w:r>
            <w:r w:rsidRPr="00A00AB7">
              <w:rPr>
                <w:rFonts w:ascii="Calibri" w:hAnsi="Calibri"/>
                <w:sz w:val="20"/>
              </w:rPr>
              <w:t xml:space="preserve">. For example, students were asked to find a piece of legislation (thus directing them to searching NELSON), identify and critique relevant legislation, and also to examine the advantages and disadvantages of legislation in various contexts. </w:t>
            </w:r>
          </w:p>
          <w:p w:rsidR="00A00AB7" w:rsidRPr="00A00AB7" w:rsidRDefault="00A00AB7" w:rsidP="00A00AB7">
            <w:pPr>
              <w:rPr>
                <w:rFonts w:ascii="Calibri" w:hAnsi="Calibri"/>
                <w:sz w:val="20"/>
              </w:rPr>
            </w:pPr>
          </w:p>
          <w:p w:rsidR="00A00AB7" w:rsidRPr="00A00AB7" w:rsidRDefault="00A00AB7" w:rsidP="00A00AB7">
            <w:pPr>
              <w:rPr>
                <w:rFonts w:ascii="Calibri" w:hAnsi="Calibri"/>
                <w:sz w:val="20"/>
              </w:rPr>
            </w:pPr>
            <w:r w:rsidRPr="00A00AB7">
              <w:rPr>
                <w:rFonts w:ascii="Calibri" w:hAnsi="Calibri"/>
                <w:sz w:val="20"/>
              </w:rPr>
              <w:t>A key point to mention is that the cohort size was small. There were only three DL students and four standard students.</w:t>
            </w:r>
          </w:p>
          <w:p w:rsidR="00FC0C37" w:rsidRPr="00CF7F17" w:rsidRDefault="00FC0C37" w:rsidP="00A00AB7">
            <w:pPr>
              <w:rPr>
                <w:rFonts w:ascii="Calibri" w:hAnsi="Calibri"/>
                <w:sz w:val="20"/>
              </w:rPr>
            </w:pPr>
          </w:p>
        </w:tc>
      </w:tr>
      <w:tr w:rsidR="00A00AB7" w:rsidRPr="00254956" w:rsidTr="00B84718">
        <w:tc>
          <w:tcPr>
            <w:tcW w:w="1951" w:type="dxa"/>
            <w:vAlign w:val="center"/>
          </w:tcPr>
          <w:p w:rsidR="00A00AB7" w:rsidRDefault="00A00AB7" w:rsidP="00854731">
            <w:pPr>
              <w:jc w:val="right"/>
              <w:rPr>
                <w:rFonts w:ascii="Calibri" w:hAnsi="Calibri"/>
                <w:b/>
                <w:sz w:val="20"/>
              </w:rPr>
            </w:pPr>
            <w:r w:rsidRPr="00DB50E9">
              <w:rPr>
                <w:rFonts w:ascii="Segoe UI" w:hAnsi="Segoe UI" w:cs="Segoe UI"/>
                <w:b/>
                <w:color w:val="003F87"/>
                <w:sz w:val="22"/>
              </w:rPr>
              <w:t>THE BENEFITS &amp; CHALLENGES</w:t>
            </w:r>
          </w:p>
        </w:tc>
        <w:tc>
          <w:tcPr>
            <w:tcW w:w="284" w:type="dxa"/>
            <w:vAlign w:val="center"/>
          </w:tcPr>
          <w:p w:rsidR="00A00AB7" w:rsidRDefault="00A00AB7" w:rsidP="00A00AB7">
            <w:pPr>
              <w:rPr>
                <w:rFonts w:ascii="Calibri" w:hAnsi="Calibri"/>
                <w:sz w:val="20"/>
              </w:rPr>
            </w:pPr>
          </w:p>
        </w:tc>
        <w:tc>
          <w:tcPr>
            <w:tcW w:w="7053" w:type="dxa"/>
            <w:vAlign w:val="center"/>
          </w:tcPr>
          <w:p w:rsidR="00A00AB7" w:rsidRDefault="000B508E" w:rsidP="00A00AB7">
            <w:pPr>
              <w:rPr>
                <w:rFonts w:ascii="Calibri" w:hAnsi="Calibri"/>
                <w:sz w:val="20"/>
              </w:rPr>
            </w:pPr>
            <w:r>
              <w:rPr>
                <w:noProof/>
                <w:lang w:eastAsia="en-GB"/>
              </w:rPr>
              <w:drawing>
                <wp:anchor distT="0" distB="0" distL="114300" distR="114300" simplePos="0" relativeHeight="251666944" behindDoc="0" locked="0" layoutInCell="1" allowOverlap="1" wp14:anchorId="0D4B1895" wp14:editId="14FAC17B">
                  <wp:simplePos x="0" y="0"/>
                  <wp:positionH relativeFrom="column">
                    <wp:posOffset>2028190</wp:posOffset>
                  </wp:positionH>
                  <wp:positionV relativeFrom="paragraph">
                    <wp:posOffset>86995</wp:posOffset>
                  </wp:positionV>
                  <wp:extent cx="2894330" cy="3020060"/>
                  <wp:effectExtent l="171450" t="171450" r="363220" b="3708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m021_4-3.png"/>
                          <pic:cNvPicPr/>
                        </pic:nvPicPr>
                        <pic:blipFill>
                          <a:blip r:embed="rId8">
                            <a:extLst>
                              <a:ext uri="{28A0092B-C50C-407E-A947-70E740481C1C}">
                                <a14:useLocalDpi xmlns:a14="http://schemas.microsoft.com/office/drawing/2010/main" val="0"/>
                              </a:ext>
                            </a:extLst>
                          </a:blip>
                          <a:stretch>
                            <a:fillRect/>
                          </a:stretch>
                        </pic:blipFill>
                        <pic:spPr>
                          <a:xfrm>
                            <a:off x="0" y="0"/>
                            <a:ext cx="2894330" cy="30200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B508E">
              <w:rPr>
                <w:rFonts w:ascii="Calibri" w:hAnsi="Calibri"/>
                <w:noProof/>
                <w:sz w:val="20"/>
                <w:lang w:eastAsia="en-GB"/>
              </w:rPr>
              <mc:AlternateContent>
                <mc:Choice Requires="wps">
                  <w:drawing>
                    <wp:anchor distT="0" distB="0" distL="114300" distR="114300" simplePos="0" relativeHeight="251664896" behindDoc="0" locked="0" layoutInCell="1" allowOverlap="1" wp14:anchorId="72DD4BBF" wp14:editId="2EAFC3D7">
                      <wp:simplePos x="0" y="0"/>
                      <wp:positionH relativeFrom="column">
                        <wp:posOffset>1971040</wp:posOffset>
                      </wp:positionH>
                      <wp:positionV relativeFrom="paragraph">
                        <wp:posOffset>100965</wp:posOffset>
                      </wp:positionV>
                      <wp:extent cx="2376000" cy="2919600"/>
                      <wp:effectExtent l="0" t="0" r="5715"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000" cy="2919600"/>
                              </a:xfrm>
                              <a:prstGeom prst="rect">
                                <a:avLst/>
                              </a:prstGeom>
                              <a:solidFill>
                                <a:srgbClr val="FFFFFF"/>
                              </a:solidFill>
                              <a:ln w="9525">
                                <a:noFill/>
                                <a:miter lim="800000"/>
                                <a:headEnd/>
                                <a:tailEnd/>
                              </a:ln>
                            </wps:spPr>
                            <wps:txbx>
                              <w:txbxContent>
                                <w:p w:rsidR="000B508E" w:rsidRDefault="000B508E">
                                  <w:r>
                                    <w:t>Placeholder for image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5.2pt;margin-top:7.95pt;width:187.1pt;height:229.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" stroked="f">
                      <v:textbox>
                        <w:txbxContent>
                          <w:p w:rsidR="000B508E" w:rsidRDefault="000B508E">
                            <w:r>
                              <w:t>Placeholder for image</w:t>
                            </w:r>
                          </w:p>
                        </w:txbxContent>
                      </v:textbox>
                      <w10:wrap type="square"/>
                    </v:shape>
                  </w:pict>
                </mc:Fallback>
              </mc:AlternateContent>
            </w:r>
          </w:p>
          <w:p w:rsidR="00A00AB7" w:rsidRDefault="00A00AB7" w:rsidP="00A00AB7">
            <w:pPr>
              <w:rPr>
                <w:rFonts w:ascii="Calibri" w:hAnsi="Calibri"/>
                <w:sz w:val="20"/>
              </w:rPr>
            </w:pPr>
            <w:r w:rsidRPr="00A00AB7">
              <w:rPr>
                <w:rFonts w:ascii="Calibri" w:hAnsi="Calibri"/>
                <w:sz w:val="20"/>
              </w:rPr>
              <w:t>None of the students had used blogs before. They were mentioned in lesson 1 and introduced from lesson 2</w:t>
            </w:r>
            <w:r>
              <w:rPr>
                <w:rFonts w:ascii="Calibri" w:hAnsi="Calibri"/>
                <w:sz w:val="20"/>
              </w:rPr>
              <w:t>,</w:t>
            </w:r>
            <w:r w:rsidRPr="00A00AB7">
              <w:rPr>
                <w:rFonts w:ascii="Calibri" w:hAnsi="Calibri"/>
                <w:sz w:val="20"/>
              </w:rPr>
              <w:t xml:space="preserve"> and by lesson 3 the students</w:t>
            </w:r>
            <w:r>
              <w:rPr>
                <w:rFonts w:ascii="Calibri" w:hAnsi="Calibri"/>
                <w:sz w:val="20"/>
              </w:rPr>
              <w:t xml:space="preserve"> were all</w:t>
            </w:r>
            <w:r w:rsidRPr="00A00AB7">
              <w:rPr>
                <w:rFonts w:ascii="Calibri" w:hAnsi="Calibri"/>
                <w:sz w:val="20"/>
              </w:rPr>
              <w:t xml:space="preserve"> comfortable with using them. An interesting occurrence after lesson 2 was receiving the responses to the activities by email, from a student, because they didn’t want to be the first to post.</w:t>
            </w:r>
          </w:p>
          <w:p w:rsidR="00A00AB7" w:rsidRPr="00A00AB7" w:rsidRDefault="00A00AB7" w:rsidP="00A00AB7">
            <w:pPr>
              <w:rPr>
                <w:rFonts w:ascii="Calibri" w:hAnsi="Calibri"/>
                <w:sz w:val="20"/>
              </w:rPr>
            </w:pPr>
          </w:p>
          <w:p w:rsidR="00597767" w:rsidRDefault="00A00AB7" w:rsidP="00A00AB7">
            <w:pPr>
              <w:rPr>
                <w:rFonts w:ascii="Calibri" w:hAnsi="Calibri"/>
                <w:sz w:val="20"/>
              </w:rPr>
            </w:pPr>
            <w:r w:rsidRPr="00A00AB7">
              <w:rPr>
                <w:rFonts w:ascii="Calibri" w:hAnsi="Calibri"/>
                <w:sz w:val="20"/>
              </w:rPr>
              <w:t>Use of e-</w:t>
            </w:r>
            <w:proofErr w:type="spellStart"/>
            <w:r w:rsidRPr="00A00AB7">
              <w:rPr>
                <w:rFonts w:ascii="Calibri" w:hAnsi="Calibri"/>
                <w:sz w:val="20"/>
              </w:rPr>
              <w:t>tivities</w:t>
            </w:r>
            <w:proofErr w:type="spellEnd"/>
            <w:r w:rsidRPr="00A00AB7">
              <w:rPr>
                <w:rFonts w:ascii="Calibri" w:hAnsi="Calibri"/>
                <w:sz w:val="20"/>
              </w:rPr>
              <w:t xml:space="preserve"> enabled students to practice and hone their writing skills. In addition, because they had only a set number of words (usually about 50), they were forced to be succinct in getting their points over. </w:t>
            </w:r>
          </w:p>
          <w:p w:rsidR="00597767" w:rsidRDefault="00597767" w:rsidP="00A00AB7">
            <w:pPr>
              <w:rPr>
                <w:rFonts w:ascii="Calibri" w:hAnsi="Calibri"/>
                <w:sz w:val="20"/>
              </w:rPr>
            </w:pPr>
          </w:p>
          <w:p w:rsidR="00597767" w:rsidRDefault="00597767" w:rsidP="00A00AB7">
            <w:pPr>
              <w:rPr>
                <w:rFonts w:ascii="Calibri" w:hAnsi="Calibri"/>
                <w:sz w:val="20"/>
              </w:rPr>
            </w:pPr>
          </w:p>
          <w:p w:rsidR="00A00AB7" w:rsidRDefault="00A641B9" w:rsidP="00A00AB7">
            <w:pPr>
              <w:rPr>
                <w:rFonts w:ascii="Calibri" w:hAnsi="Calibri"/>
                <w:sz w:val="20"/>
              </w:rPr>
            </w:pPr>
            <w:r>
              <w:rPr>
                <w:rFonts w:ascii="Calibri" w:hAnsi="Calibri"/>
                <w:noProof/>
                <w:sz w:val="20"/>
                <w:lang w:eastAsia="en-GB"/>
              </w:rPr>
              <mc:AlternateContent>
                <mc:Choice Requires="wps">
                  <w:drawing>
                    <wp:anchor distT="0" distB="0" distL="114300" distR="114300" simplePos="0" relativeHeight="251656704" behindDoc="0" locked="0" layoutInCell="1" allowOverlap="1" wp14:anchorId="09DD4714" wp14:editId="08FC8876">
                      <wp:simplePos x="0" y="0"/>
                      <wp:positionH relativeFrom="column">
                        <wp:posOffset>-145415</wp:posOffset>
                      </wp:positionH>
                      <wp:positionV relativeFrom="paragraph">
                        <wp:posOffset>29845</wp:posOffset>
                      </wp:positionV>
                      <wp:extent cx="0" cy="6804660"/>
                      <wp:effectExtent l="0" t="0" r="19050" b="1524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0466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1.45pt;margin-top:2.35pt;width:0;height:535.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" strokecolor="#0070c0" strokeweight="2pt"/>
                  </w:pict>
                </mc:Fallback>
              </mc:AlternateContent>
            </w:r>
            <w:r w:rsidR="00A00AB7" w:rsidRPr="00A00AB7">
              <w:rPr>
                <w:rFonts w:ascii="Calibri" w:hAnsi="Calibri"/>
                <w:sz w:val="20"/>
              </w:rPr>
              <w:t>Perh</w:t>
            </w:r>
            <w:r w:rsidR="00A00AB7">
              <w:rPr>
                <w:rFonts w:ascii="Calibri" w:hAnsi="Calibri"/>
                <w:sz w:val="20"/>
              </w:rPr>
              <w:t>aps most crucially, their</w:t>
            </w:r>
            <w:r w:rsidR="00A00AB7" w:rsidRPr="00A00AB7">
              <w:rPr>
                <w:rFonts w:ascii="Calibri" w:hAnsi="Calibri"/>
                <w:sz w:val="20"/>
              </w:rPr>
              <w:t xml:space="preserve"> responses were discussed during the lecture, thus they had immediate feedback on what they had written. </w:t>
            </w:r>
          </w:p>
          <w:p w:rsidR="00A00AB7" w:rsidRDefault="00A00AB7" w:rsidP="00A00AB7">
            <w:pPr>
              <w:rPr>
                <w:rFonts w:ascii="Calibri" w:hAnsi="Calibri"/>
                <w:sz w:val="20"/>
              </w:rPr>
            </w:pPr>
          </w:p>
          <w:p w:rsidR="00A00AB7" w:rsidRDefault="00E812D3" w:rsidP="00A00AB7">
            <w:pPr>
              <w:rPr>
                <w:rFonts w:ascii="Calibri" w:hAnsi="Calibri"/>
                <w:sz w:val="20"/>
              </w:rPr>
            </w:pPr>
            <w:r>
              <w:rPr>
                <w:noProof/>
                <w:lang w:eastAsia="en-GB"/>
              </w:rPr>
              <mc:AlternateContent>
                <mc:Choice Requires="wps">
                  <w:drawing>
                    <wp:anchor distT="0" distB="0" distL="114300" distR="114300" simplePos="0" relativeHeight="251668992" behindDoc="0" locked="0" layoutInCell="1" allowOverlap="1" wp14:anchorId="35251794" wp14:editId="6B06684C">
                      <wp:simplePos x="0" y="0"/>
                      <wp:positionH relativeFrom="column">
                        <wp:posOffset>1972945</wp:posOffset>
                      </wp:positionH>
                      <wp:positionV relativeFrom="paragraph">
                        <wp:posOffset>-1090295</wp:posOffset>
                      </wp:positionV>
                      <wp:extent cx="2374265" cy="3329940"/>
                      <wp:effectExtent l="0" t="0" r="6985" b="38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29940"/>
                              </a:xfrm>
                              <a:prstGeom prst="rect">
                                <a:avLst/>
                              </a:prstGeom>
                              <a:solidFill>
                                <a:srgbClr val="FFFFFF"/>
                              </a:solidFill>
                              <a:ln w="9525">
                                <a:noFill/>
                                <a:miter lim="800000"/>
                                <a:headEnd/>
                                <a:tailEnd/>
                              </a:ln>
                            </wps:spPr>
                            <wps:txbx>
                              <w:txbxContent>
                                <w:p w:rsidR="00795317" w:rsidRDefault="00795317">
                                  <w:r>
                                    <w:t>Placeholder for image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55.35pt;margin-top:-85.85pt;width:186.95pt;height:262.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" stroked="f">
                      <v:textbox>
                        <w:txbxContent>
                          <w:p w:rsidR="00795317" w:rsidRDefault="00795317">
                            <w:r>
                              <w:t>Placeholder for image</w:t>
                            </w:r>
                          </w:p>
                        </w:txbxContent>
                      </v:textbox>
                      <w10:wrap type="square"/>
                    </v:shape>
                  </w:pict>
                </mc:Fallback>
              </mc:AlternateContent>
            </w:r>
            <w:r w:rsidR="00795317">
              <w:rPr>
                <w:noProof/>
                <w:lang w:eastAsia="en-GB"/>
              </w:rPr>
              <w:drawing>
                <wp:anchor distT="0" distB="0" distL="114300" distR="114300" simplePos="0" relativeHeight="251670016" behindDoc="0" locked="0" layoutInCell="1" allowOverlap="1" wp14:anchorId="510C24C4" wp14:editId="59EB5B94">
                  <wp:simplePos x="0" y="0"/>
                  <wp:positionH relativeFrom="column">
                    <wp:posOffset>1996440</wp:posOffset>
                  </wp:positionH>
                  <wp:positionV relativeFrom="paragraph">
                    <wp:posOffset>-1052830</wp:posOffset>
                  </wp:positionV>
                  <wp:extent cx="2877820" cy="3299460"/>
                  <wp:effectExtent l="171450" t="171450" r="360680" b="3581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m021_5-3.png"/>
                          <pic:cNvPicPr/>
                        </pic:nvPicPr>
                        <pic:blipFill>
                          <a:blip r:embed="rId9">
                            <a:extLst>
                              <a:ext uri="{28A0092B-C50C-407E-A947-70E740481C1C}">
                                <a14:useLocalDpi xmlns:a14="http://schemas.microsoft.com/office/drawing/2010/main" val="0"/>
                              </a:ext>
                            </a:extLst>
                          </a:blip>
                          <a:stretch>
                            <a:fillRect/>
                          </a:stretch>
                        </pic:blipFill>
                        <pic:spPr>
                          <a:xfrm>
                            <a:off x="0" y="0"/>
                            <a:ext cx="2877820" cy="329946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00AB7" w:rsidRPr="00A00AB7">
              <w:rPr>
                <w:rFonts w:ascii="Calibri" w:hAnsi="Calibri"/>
                <w:sz w:val="20"/>
              </w:rPr>
              <w:t>In addition, an unexpected ‘benefit’ was an improvement in the grammar of the students. A good example of this was one international student, whose first l</w:t>
            </w:r>
            <w:r w:rsidR="00A00AB7">
              <w:rPr>
                <w:rFonts w:ascii="Calibri" w:hAnsi="Calibri"/>
                <w:sz w:val="20"/>
              </w:rPr>
              <w:t>anguage wasn’t English and whose</w:t>
            </w:r>
            <w:r w:rsidR="00A00AB7" w:rsidRPr="00A00AB7">
              <w:rPr>
                <w:rFonts w:ascii="Calibri" w:hAnsi="Calibri"/>
                <w:sz w:val="20"/>
              </w:rPr>
              <w:t xml:space="preserve"> first post contained several grammatical errors. This issue of the student’s grammatical errors was raised during one of the discussions (incidentally, by another student). However, the transformation was such, that the student got an A for their first assignment, complete with very few errors.</w:t>
            </w:r>
          </w:p>
          <w:p w:rsidR="00A00AB7" w:rsidRPr="00A00AB7" w:rsidRDefault="00A00AB7" w:rsidP="00A00AB7">
            <w:pPr>
              <w:rPr>
                <w:rFonts w:ascii="Calibri" w:hAnsi="Calibri"/>
                <w:sz w:val="20"/>
              </w:rPr>
            </w:pPr>
          </w:p>
          <w:p w:rsidR="00A00AB7" w:rsidRPr="00A00AB7" w:rsidRDefault="00A00AB7" w:rsidP="00A00AB7">
            <w:pPr>
              <w:rPr>
                <w:rFonts w:ascii="Calibri" w:hAnsi="Calibri"/>
                <w:sz w:val="20"/>
              </w:rPr>
            </w:pPr>
            <w:r w:rsidRPr="00A00AB7">
              <w:rPr>
                <w:rFonts w:ascii="Calibri" w:hAnsi="Calibri"/>
                <w:sz w:val="20"/>
              </w:rPr>
              <w:t xml:space="preserve">It enabled both DL and standard students to ‘interact’. For example, they could and were encouraged to comment on each other’s work. Students enjoyed seeing and hearing what others had done. The small cohort size undoubtedly helped in that it was possible to go through each student’s responses. A large cohort would have required selection of a sample. </w:t>
            </w:r>
          </w:p>
          <w:p w:rsidR="00A00AB7" w:rsidRPr="00A00AB7" w:rsidRDefault="00A00AB7" w:rsidP="00A00AB7">
            <w:pPr>
              <w:rPr>
                <w:rFonts w:ascii="Calibri" w:hAnsi="Calibri"/>
                <w:sz w:val="20"/>
              </w:rPr>
            </w:pPr>
          </w:p>
          <w:p w:rsidR="00A00AB7" w:rsidRDefault="00A00AB7" w:rsidP="00A00AB7">
            <w:pPr>
              <w:rPr>
                <w:rFonts w:ascii="Calibri" w:hAnsi="Calibri"/>
                <w:sz w:val="20"/>
              </w:rPr>
            </w:pPr>
            <w:r w:rsidRPr="00A00AB7">
              <w:rPr>
                <w:rFonts w:ascii="Calibri" w:hAnsi="Calibri"/>
                <w:sz w:val="20"/>
              </w:rPr>
              <w:t xml:space="preserve">A ‘challenge’ was that </w:t>
            </w:r>
            <w:proofErr w:type="gramStart"/>
            <w:r w:rsidRPr="00A00AB7">
              <w:rPr>
                <w:rFonts w:ascii="Calibri" w:hAnsi="Calibri"/>
                <w:sz w:val="20"/>
              </w:rPr>
              <w:t>students</w:t>
            </w:r>
            <w:proofErr w:type="gramEnd"/>
            <w:r w:rsidRPr="00A00AB7">
              <w:rPr>
                <w:rFonts w:ascii="Calibri" w:hAnsi="Calibri"/>
                <w:sz w:val="20"/>
              </w:rPr>
              <w:t xml:space="preserve"> made mention of the balance between doing the e-</w:t>
            </w:r>
            <w:proofErr w:type="spellStart"/>
            <w:r w:rsidRPr="00A00AB7">
              <w:rPr>
                <w:rFonts w:ascii="Calibri" w:hAnsi="Calibri"/>
                <w:sz w:val="20"/>
              </w:rPr>
              <w:t>tivities</w:t>
            </w:r>
            <w:proofErr w:type="spellEnd"/>
            <w:r w:rsidRPr="00A00AB7">
              <w:rPr>
                <w:rFonts w:ascii="Calibri" w:hAnsi="Calibri"/>
                <w:sz w:val="20"/>
              </w:rPr>
              <w:t xml:space="preserve"> and also their formal assignments. The e-</w:t>
            </w:r>
            <w:proofErr w:type="spellStart"/>
            <w:r w:rsidRPr="00A00AB7">
              <w:rPr>
                <w:rFonts w:ascii="Calibri" w:hAnsi="Calibri"/>
                <w:sz w:val="20"/>
              </w:rPr>
              <w:t>tivities</w:t>
            </w:r>
            <w:proofErr w:type="spellEnd"/>
            <w:r w:rsidRPr="00A00AB7">
              <w:rPr>
                <w:rFonts w:ascii="Calibri" w:hAnsi="Calibri"/>
                <w:sz w:val="20"/>
              </w:rPr>
              <w:t xml:space="preserve"> weren’t graded and they felt given the amount of effort they were putting into them, there should be some reward. As a result, the second assignment was rewritten and based on the students utilising some of the material from the e-</w:t>
            </w:r>
            <w:proofErr w:type="spellStart"/>
            <w:r w:rsidRPr="00A00AB7">
              <w:rPr>
                <w:rFonts w:ascii="Calibri" w:hAnsi="Calibri"/>
                <w:sz w:val="20"/>
              </w:rPr>
              <w:t>tivities</w:t>
            </w:r>
            <w:proofErr w:type="spellEnd"/>
            <w:r w:rsidRPr="00A00AB7">
              <w:rPr>
                <w:rFonts w:ascii="Calibri" w:hAnsi="Calibri"/>
                <w:sz w:val="20"/>
              </w:rPr>
              <w:t>, coupled with a reflective piece.</w:t>
            </w:r>
          </w:p>
          <w:p w:rsidR="00854731" w:rsidRDefault="00854731" w:rsidP="00A00AB7">
            <w:pPr>
              <w:rPr>
                <w:rFonts w:ascii="Calibri" w:hAnsi="Calibri"/>
                <w:sz w:val="20"/>
              </w:rPr>
            </w:pPr>
          </w:p>
        </w:tc>
      </w:tr>
      <w:tr w:rsidR="00854731" w:rsidRPr="00254956" w:rsidTr="00B84718">
        <w:tc>
          <w:tcPr>
            <w:tcW w:w="1951" w:type="dxa"/>
            <w:vAlign w:val="center"/>
          </w:tcPr>
          <w:p w:rsidR="00854731" w:rsidRPr="0054267D" w:rsidRDefault="00854731" w:rsidP="00854731">
            <w:pPr>
              <w:jc w:val="right"/>
              <w:rPr>
                <w:rFonts w:ascii="Segoe UI" w:hAnsi="Segoe UI" w:cs="Segoe UI"/>
                <w:b/>
                <w:color w:val="003F87"/>
                <w:sz w:val="22"/>
              </w:rPr>
            </w:pPr>
            <w:r>
              <w:rPr>
                <w:rFonts w:ascii="Segoe UI" w:hAnsi="Segoe UI" w:cs="Segoe UI"/>
                <w:b/>
                <w:color w:val="003F87"/>
                <w:sz w:val="22"/>
              </w:rPr>
              <w:lastRenderedPageBreak/>
              <w:t>K</w:t>
            </w:r>
            <w:r w:rsidRPr="0054267D">
              <w:rPr>
                <w:rFonts w:ascii="Segoe UI" w:hAnsi="Segoe UI" w:cs="Segoe UI"/>
                <w:b/>
                <w:color w:val="003F87"/>
                <w:sz w:val="22"/>
              </w:rPr>
              <w:t>EY POINTS</w:t>
            </w:r>
          </w:p>
          <w:p w:rsidR="00854731" w:rsidRPr="00DB50E9" w:rsidRDefault="00854731" w:rsidP="00A00AB7">
            <w:pPr>
              <w:rPr>
                <w:rFonts w:ascii="Segoe UI" w:hAnsi="Segoe UI" w:cs="Segoe UI"/>
                <w:b/>
                <w:color w:val="003F87"/>
                <w:sz w:val="22"/>
              </w:rPr>
            </w:pPr>
          </w:p>
        </w:tc>
        <w:tc>
          <w:tcPr>
            <w:tcW w:w="284" w:type="dxa"/>
            <w:vAlign w:val="center"/>
          </w:tcPr>
          <w:p w:rsidR="00854731" w:rsidRDefault="00854731" w:rsidP="00A00AB7">
            <w:pPr>
              <w:rPr>
                <w:rFonts w:ascii="Calibri" w:hAnsi="Calibri"/>
                <w:sz w:val="20"/>
              </w:rPr>
            </w:pPr>
          </w:p>
        </w:tc>
        <w:tc>
          <w:tcPr>
            <w:tcW w:w="7053" w:type="dxa"/>
            <w:vAlign w:val="center"/>
          </w:tcPr>
          <w:p w:rsidR="00854731" w:rsidRDefault="00854731" w:rsidP="00854731">
            <w:pPr>
              <w:rPr>
                <w:rFonts w:ascii="Calibri" w:hAnsi="Calibri"/>
                <w:sz w:val="20"/>
              </w:rPr>
            </w:pPr>
          </w:p>
          <w:p w:rsidR="00854731" w:rsidRDefault="00854731" w:rsidP="00854731">
            <w:pPr>
              <w:rPr>
                <w:rFonts w:ascii="Calibri" w:hAnsi="Calibri"/>
                <w:sz w:val="20"/>
              </w:rPr>
            </w:pPr>
            <w:r w:rsidRPr="00854731">
              <w:rPr>
                <w:rFonts w:ascii="Calibri" w:hAnsi="Calibri"/>
                <w:sz w:val="20"/>
              </w:rPr>
              <w:t>The top 3-5 takeaways from what I’ve learned:</w:t>
            </w:r>
          </w:p>
          <w:p w:rsidR="00854731" w:rsidRPr="00854731" w:rsidRDefault="00854731" w:rsidP="00854731">
            <w:pPr>
              <w:rPr>
                <w:rFonts w:ascii="Calibri" w:hAnsi="Calibri"/>
                <w:sz w:val="20"/>
              </w:rPr>
            </w:pPr>
          </w:p>
          <w:p w:rsidR="00854731" w:rsidRPr="00854731" w:rsidRDefault="00854731" w:rsidP="00854731">
            <w:pPr>
              <w:numPr>
                <w:ilvl w:val="0"/>
                <w:numId w:val="8"/>
              </w:numPr>
              <w:rPr>
                <w:rFonts w:ascii="Calibri" w:hAnsi="Calibri"/>
                <w:sz w:val="20"/>
              </w:rPr>
            </w:pPr>
            <w:r w:rsidRPr="00854731">
              <w:rPr>
                <w:rFonts w:ascii="Calibri" w:hAnsi="Calibri"/>
                <w:sz w:val="20"/>
              </w:rPr>
              <w:t>Ensure that the e-</w:t>
            </w:r>
            <w:proofErr w:type="spellStart"/>
            <w:r w:rsidRPr="00854731">
              <w:rPr>
                <w:rFonts w:ascii="Calibri" w:hAnsi="Calibri"/>
                <w:sz w:val="20"/>
              </w:rPr>
              <w:t>tivity</w:t>
            </w:r>
            <w:proofErr w:type="spellEnd"/>
            <w:r w:rsidRPr="00854731">
              <w:rPr>
                <w:rFonts w:ascii="Calibri" w:hAnsi="Calibri"/>
                <w:sz w:val="20"/>
              </w:rPr>
              <w:t xml:space="preserve"> is well defined and with clear instructions</w:t>
            </w:r>
          </w:p>
          <w:p w:rsidR="00854731" w:rsidRPr="00854731" w:rsidRDefault="00854731" w:rsidP="00854731">
            <w:pPr>
              <w:numPr>
                <w:ilvl w:val="0"/>
                <w:numId w:val="8"/>
              </w:numPr>
              <w:rPr>
                <w:rFonts w:ascii="Calibri" w:hAnsi="Calibri"/>
                <w:sz w:val="20"/>
              </w:rPr>
            </w:pPr>
            <w:r w:rsidRPr="00854731">
              <w:rPr>
                <w:rFonts w:ascii="Calibri" w:hAnsi="Calibri"/>
                <w:sz w:val="20"/>
              </w:rPr>
              <w:t>If students can see the relevance, they will participate, whether or not it’s for formal assessment</w:t>
            </w:r>
          </w:p>
          <w:p w:rsidR="00854731" w:rsidRPr="00854731" w:rsidRDefault="00854731" w:rsidP="00854731">
            <w:pPr>
              <w:numPr>
                <w:ilvl w:val="0"/>
                <w:numId w:val="8"/>
              </w:numPr>
              <w:rPr>
                <w:rFonts w:ascii="Calibri" w:hAnsi="Calibri"/>
                <w:sz w:val="20"/>
              </w:rPr>
            </w:pPr>
            <w:r w:rsidRPr="00854731">
              <w:rPr>
                <w:rFonts w:ascii="Calibri" w:hAnsi="Calibri"/>
                <w:sz w:val="20"/>
              </w:rPr>
              <w:t>E-</w:t>
            </w:r>
            <w:proofErr w:type="spellStart"/>
            <w:r w:rsidRPr="00854731">
              <w:rPr>
                <w:rFonts w:ascii="Calibri" w:hAnsi="Calibri"/>
                <w:sz w:val="20"/>
              </w:rPr>
              <w:t>tivities</w:t>
            </w:r>
            <w:proofErr w:type="spellEnd"/>
            <w:r w:rsidRPr="00854731">
              <w:rPr>
                <w:rFonts w:ascii="Calibri" w:hAnsi="Calibri"/>
                <w:sz w:val="20"/>
              </w:rPr>
              <w:t xml:space="preserve"> should be seen as a part of a range of T&amp;L options, not the only option</w:t>
            </w:r>
          </w:p>
          <w:p w:rsidR="00854731" w:rsidRDefault="00854731" w:rsidP="00A00AB7">
            <w:pPr>
              <w:rPr>
                <w:rFonts w:ascii="Calibri" w:hAnsi="Calibri"/>
                <w:sz w:val="20"/>
              </w:rPr>
            </w:pPr>
          </w:p>
        </w:tc>
      </w:tr>
    </w:tbl>
    <w:p w:rsidR="008154A0" w:rsidRPr="00936AAD" w:rsidRDefault="008154A0" w:rsidP="00854731">
      <w:bookmarkStart w:id="0" w:name="_GoBack"/>
      <w:bookmarkEnd w:id="0"/>
    </w:p>
    <w:sectPr w:rsidR="008154A0" w:rsidRPr="00936AAD" w:rsidSect="00B84718">
      <w:headerReference w:type="default" r:id="rId10"/>
      <w:footerReference w:type="default" r:id="rId11"/>
      <w:pgSz w:w="11906" w:h="16838"/>
      <w:pgMar w:top="1418" w:right="720" w:bottom="1985" w:left="720" w:header="709"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930" w:rsidRDefault="00061930" w:rsidP="008154A0">
      <w:r>
        <w:separator/>
      </w:r>
    </w:p>
  </w:endnote>
  <w:endnote w:type="continuationSeparator" w:id="0">
    <w:p w:rsidR="00061930" w:rsidRDefault="00061930" w:rsidP="00815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990" w:rsidRPr="00655A73" w:rsidRDefault="00143990" w:rsidP="0066771D">
    <w:pPr>
      <w:pStyle w:val="Footer"/>
      <w:jc w:val="right"/>
      <w:rPr>
        <w:rFonts w:ascii="Calibri" w:hAnsi="Calibri"/>
        <w:b/>
        <w:sz w:val="20"/>
      </w:rPr>
    </w:pPr>
    <w:r w:rsidRPr="00014C83">
      <w:rPr>
        <w:rFonts w:ascii="Calibri" w:hAnsi="Calibri"/>
        <w:b/>
        <w:noProof/>
        <w:sz w:val="20"/>
        <w:lang w:eastAsia="en-GB"/>
      </w:rPr>
      <w:drawing>
        <wp:anchor distT="0" distB="0" distL="114300" distR="114300" simplePos="0" relativeHeight="251659776" behindDoc="1" locked="0" layoutInCell="1" allowOverlap="1" wp14:anchorId="53F8FA63" wp14:editId="11AA7A9D">
          <wp:simplePos x="0" y="0"/>
          <wp:positionH relativeFrom="column">
            <wp:posOffset>-1293173</wp:posOffset>
          </wp:positionH>
          <wp:positionV relativeFrom="paragraph">
            <wp:posOffset>-1223158</wp:posOffset>
          </wp:positionV>
          <wp:extent cx="3852305" cy="3930732"/>
          <wp:effectExtent l="19050" t="0" r="0" b="0"/>
          <wp:wrapNone/>
          <wp:docPr id="13" name="Picture 4" descr="corporate_logo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porate_logo_col"/>
                  <pic:cNvPicPr>
                    <a:picLocks noChangeAspect="1" noChangeArrowheads="1"/>
                  </pic:cNvPicPr>
                </pic:nvPicPr>
                <pic:blipFill>
                  <a:blip r:embed="rId1" cstate="print"/>
                  <a:srcRect r="77072"/>
                  <a:stretch>
                    <a:fillRect/>
                  </a:stretch>
                </pic:blipFill>
                <pic:spPr bwMode="auto">
                  <a:xfrm>
                    <a:off x="0" y="0"/>
                    <a:ext cx="3848735" cy="3929380"/>
                  </a:xfrm>
                  <a:prstGeom prst="rect">
                    <a:avLst/>
                  </a:prstGeom>
                  <a:noFill/>
                </pic:spPr>
              </pic:pic>
            </a:graphicData>
          </a:graphic>
        </wp:anchor>
      </w:drawing>
    </w:r>
    <w:r w:rsidRPr="00655A73">
      <w:rPr>
        <w:rFonts w:ascii="Calibri" w:hAnsi="Calibri"/>
        <w:b/>
        <w:sz w:val="20"/>
      </w:rPr>
      <w:t>For further</w:t>
    </w:r>
    <w:r>
      <w:rPr>
        <w:rFonts w:ascii="Calibri" w:hAnsi="Calibri"/>
        <w:b/>
        <w:sz w:val="20"/>
      </w:rPr>
      <w:t xml:space="preserve"> information on this and other case s</w:t>
    </w:r>
    <w:r w:rsidRPr="00655A73">
      <w:rPr>
        <w:rFonts w:ascii="Calibri" w:hAnsi="Calibri"/>
        <w:b/>
        <w:sz w:val="20"/>
      </w:rPr>
      <w:t>tudies</w:t>
    </w:r>
  </w:p>
  <w:p w:rsidR="00143990" w:rsidRPr="00655A73" w:rsidRDefault="00143990" w:rsidP="0066771D">
    <w:pPr>
      <w:pStyle w:val="Footer"/>
      <w:jc w:val="right"/>
      <w:rPr>
        <w:rFonts w:ascii="Calibri" w:hAnsi="Calibri" w:cs="Segoe UI"/>
        <w:color w:val="FF0000"/>
        <w:sz w:val="18"/>
      </w:rPr>
    </w:pPr>
    <w:proofErr w:type="gramStart"/>
    <w:r w:rsidRPr="00655A73">
      <w:rPr>
        <w:rFonts w:ascii="Calibri" w:hAnsi="Calibri"/>
        <w:b/>
        <w:sz w:val="20"/>
      </w:rPr>
      <w:t>email</w:t>
    </w:r>
    <w:proofErr w:type="gramEnd"/>
    <w:r w:rsidRPr="00655A73">
      <w:rPr>
        <w:rFonts w:ascii="Calibri" w:hAnsi="Calibri"/>
        <w:b/>
        <w:sz w:val="20"/>
      </w:rPr>
      <w:t xml:space="preserve"> </w:t>
    </w:r>
    <w:hyperlink r:id="rId2" w:history="1">
      <w:r w:rsidR="00A57E01">
        <w:rPr>
          <w:rStyle w:val="Hyperlink"/>
          <w:rFonts w:ascii="Calibri" w:hAnsi="Calibri"/>
          <w:b/>
          <w:color w:val="auto"/>
          <w:sz w:val="20"/>
          <w:u w:val="none"/>
        </w:rPr>
        <w:t>learntech@northampton.ac.uk</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930" w:rsidRDefault="00061930" w:rsidP="008154A0">
      <w:r>
        <w:separator/>
      </w:r>
    </w:p>
  </w:footnote>
  <w:footnote w:type="continuationSeparator" w:id="0">
    <w:p w:rsidR="00061930" w:rsidRDefault="00061930" w:rsidP="008154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990" w:rsidRPr="00CF7F17" w:rsidRDefault="00143990" w:rsidP="005D54AE">
    <w:pPr>
      <w:rPr>
        <w:rFonts w:ascii="Segoe UI" w:hAnsi="Segoe UI" w:cs="Segoe UI"/>
        <w:b/>
        <w:color w:val="000000" w:themeColor="text1"/>
      </w:rPr>
    </w:pPr>
    <w:r>
      <w:rPr>
        <w:rFonts w:ascii="Segoe UI" w:hAnsi="Segoe UI" w:cs="Segoe UI"/>
        <w:b/>
        <w:noProof/>
        <w:color w:val="003F87"/>
        <w:lang w:eastAsia="en-GB"/>
      </w:rPr>
      <w:drawing>
        <wp:anchor distT="0" distB="0" distL="114300" distR="114300" simplePos="0" relativeHeight="251657728" behindDoc="0" locked="0" layoutInCell="1" allowOverlap="1" wp14:anchorId="476C212B" wp14:editId="1A413E1F">
          <wp:simplePos x="0" y="0"/>
          <wp:positionH relativeFrom="column">
            <wp:posOffset>5494655</wp:posOffset>
          </wp:positionH>
          <wp:positionV relativeFrom="paragraph">
            <wp:posOffset>-170180</wp:posOffset>
          </wp:positionV>
          <wp:extent cx="1224915" cy="306070"/>
          <wp:effectExtent l="19050" t="0" r="0" b="0"/>
          <wp:wrapNone/>
          <wp:docPr id="12" name="Picture 1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1224915" cy="306070"/>
                  </a:xfrm>
                  <a:prstGeom prst="rect">
                    <a:avLst/>
                  </a:prstGeom>
                  <a:noFill/>
                </pic:spPr>
              </pic:pic>
            </a:graphicData>
          </a:graphic>
        </wp:anchor>
      </w:drawing>
    </w:r>
    <w:r w:rsidRPr="00DB50E9">
      <w:rPr>
        <w:rFonts w:ascii="Segoe UI" w:hAnsi="Segoe UI" w:cs="Segoe UI"/>
        <w:b/>
        <w:noProof/>
        <w:color w:val="003F87"/>
      </w:rPr>
      <w:t>Case Study</w:t>
    </w:r>
    <w:r>
      <w:rPr>
        <w:rFonts w:ascii="Segoe UI" w:hAnsi="Segoe UI" w:cs="Segoe UI"/>
        <w:b/>
        <w:noProof/>
        <w:color w:val="003F87"/>
      </w:rPr>
      <w:t xml:space="preserve"> </w:t>
    </w:r>
    <w:r>
      <w:rPr>
        <w:rFonts w:ascii="Segoe UI" w:hAnsi="Segoe UI" w:cs="Segoe UI"/>
        <w:b/>
        <w:noProof/>
        <w:color w:val="000000" w:themeColor="text1"/>
      </w:rPr>
      <w:t xml:space="preserve">– </w:t>
    </w:r>
    <w:r w:rsidR="005A3516" w:rsidRPr="005A3516">
      <w:rPr>
        <w:rFonts w:ascii="Segoe UI" w:hAnsi="Segoe UI" w:cs="Segoe UI"/>
        <w:b/>
        <w:noProof/>
        <w:color w:val="000000" w:themeColor="text1"/>
      </w:rPr>
      <w:t>Waste Management, School of Science and Technology</w:t>
    </w:r>
  </w:p>
  <w:p w:rsidR="00143990" w:rsidRPr="00CF7F17" w:rsidRDefault="005A3516" w:rsidP="005D54AE">
    <w:pPr>
      <w:rPr>
        <w:rFonts w:ascii="Calibri" w:hAnsi="Calibri" w:cs="Segoe UI"/>
        <w:b/>
        <w:i/>
        <w:color w:val="000000" w:themeColor="text1"/>
        <w:sz w:val="32"/>
      </w:rPr>
    </w:pPr>
    <w:r>
      <w:rPr>
        <w:rFonts w:ascii="Calibri" w:hAnsi="Calibri" w:cs="Segoe UI"/>
        <w:b/>
        <w:i/>
        <w:color w:val="000000" w:themeColor="text1"/>
        <w:sz w:val="32"/>
      </w:rPr>
      <w:t>Using e-</w:t>
    </w:r>
    <w:proofErr w:type="spellStart"/>
    <w:r>
      <w:rPr>
        <w:rFonts w:ascii="Calibri" w:hAnsi="Calibri" w:cs="Segoe UI"/>
        <w:b/>
        <w:i/>
        <w:color w:val="000000" w:themeColor="text1"/>
        <w:sz w:val="32"/>
      </w:rPr>
      <w:t>tivities</w:t>
    </w:r>
    <w:proofErr w:type="spellEnd"/>
    <w:r>
      <w:rPr>
        <w:rFonts w:ascii="Calibri" w:hAnsi="Calibri" w:cs="Segoe UI"/>
        <w:b/>
        <w:i/>
        <w:color w:val="000000" w:themeColor="text1"/>
        <w:sz w:val="32"/>
      </w:rPr>
      <w:t xml:space="preserve"> to support independent learning and classroom teaching</w:t>
    </w:r>
    <w:r w:rsidR="00143990" w:rsidRPr="00CF7F17">
      <w:rPr>
        <w:rFonts w:ascii="Calibri" w:hAnsi="Calibri" w:cs="Segoe UI"/>
        <w:b/>
        <w:i/>
        <w:color w:val="000000" w:themeColor="text1"/>
        <w:sz w:val="32"/>
      </w:rPr>
      <w:tab/>
    </w:r>
  </w:p>
  <w:p w:rsidR="00143990" w:rsidRPr="00CF7F17" w:rsidRDefault="00143990" w:rsidP="00120169">
    <w:pPr>
      <w:pStyle w:val="Header"/>
      <w:tabs>
        <w:tab w:val="clear" w:pos="4153"/>
        <w:tab w:val="clear" w:pos="8306"/>
        <w:tab w:val="left" w:pos="2020"/>
      </w:tabs>
      <w:rPr>
        <w:color w:val="000000" w:themeColor="text1"/>
      </w:rPr>
    </w:pPr>
    <w:r w:rsidRPr="00CF7F17">
      <w:rPr>
        <w:color w:val="000000" w:themeColor="tex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603DA"/>
    <w:multiLevelType w:val="hybridMultilevel"/>
    <w:tmpl w:val="FFA4E02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1E1726E"/>
    <w:multiLevelType w:val="multilevel"/>
    <w:tmpl w:val="237CA1E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nsid w:val="224574D9"/>
    <w:multiLevelType w:val="hybridMultilevel"/>
    <w:tmpl w:val="F0F0D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8E10789"/>
    <w:multiLevelType w:val="hybridMultilevel"/>
    <w:tmpl w:val="388CAC46"/>
    <w:lvl w:ilvl="0" w:tplc="5DEA524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9A40736"/>
    <w:multiLevelType w:val="hybridMultilevel"/>
    <w:tmpl w:val="8856B7C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79A2853"/>
    <w:multiLevelType w:val="hybridMultilevel"/>
    <w:tmpl w:val="4306A6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E47320A"/>
    <w:multiLevelType w:val="hybridMultilevel"/>
    <w:tmpl w:val="A77CF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7F07AD3"/>
    <w:multiLevelType w:val="hybridMultilevel"/>
    <w:tmpl w:val="98C40D9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7"/>
  </w:num>
  <w:num w:numId="5">
    <w:abstractNumId w:val="0"/>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fillcolor="#009baa" stroke="f">
      <v:fill color="#009baa"/>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B32"/>
    <w:rsid w:val="00014C83"/>
    <w:rsid w:val="00053428"/>
    <w:rsid w:val="00061930"/>
    <w:rsid w:val="00063C62"/>
    <w:rsid w:val="000641CC"/>
    <w:rsid w:val="000655CF"/>
    <w:rsid w:val="000809F5"/>
    <w:rsid w:val="0008310F"/>
    <w:rsid w:val="000A0C28"/>
    <w:rsid w:val="000A6C8B"/>
    <w:rsid w:val="000B508E"/>
    <w:rsid w:val="000F6C67"/>
    <w:rsid w:val="00120169"/>
    <w:rsid w:val="00143990"/>
    <w:rsid w:val="00161A83"/>
    <w:rsid w:val="00170A15"/>
    <w:rsid w:val="0017306D"/>
    <w:rsid w:val="00173329"/>
    <w:rsid w:val="00177888"/>
    <w:rsid w:val="0019244A"/>
    <w:rsid w:val="001934D8"/>
    <w:rsid w:val="001B35D5"/>
    <w:rsid w:val="001B610E"/>
    <w:rsid w:val="001B73E7"/>
    <w:rsid w:val="001D0120"/>
    <w:rsid w:val="001D104F"/>
    <w:rsid w:val="001E021D"/>
    <w:rsid w:val="00225F3A"/>
    <w:rsid w:val="00254956"/>
    <w:rsid w:val="00265ED5"/>
    <w:rsid w:val="00277147"/>
    <w:rsid w:val="00294341"/>
    <w:rsid w:val="002A2050"/>
    <w:rsid w:val="002B478A"/>
    <w:rsid w:val="002F798D"/>
    <w:rsid w:val="003023CD"/>
    <w:rsid w:val="00364A3B"/>
    <w:rsid w:val="00387C99"/>
    <w:rsid w:val="00390AC6"/>
    <w:rsid w:val="00394DB6"/>
    <w:rsid w:val="003C0D7F"/>
    <w:rsid w:val="003C2A41"/>
    <w:rsid w:val="003D2611"/>
    <w:rsid w:val="003E52B9"/>
    <w:rsid w:val="00404C6C"/>
    <w:rsid w:val="00425FE7"/>
    <w:rsid w:val="00436031"/>
    <w:rsid w:val="00481AD7"/>
    <w:rsid w:val="00484F29"/>
    <w:rsid w:val="00492535"/>
    <w:rsid w:val="004A71DF"/>
    <w:rsid w:val="004C04FF"/>
    <w:rsid w:val="004D3EB7"/>
    <w:rsid w:val="00525401"/>
    <w:rsid w:val="005263E7"/>
    <w:rsid w:val="00535F75"/>
    <w:rsid w:val="0054267D"/>
    <w:rsid w:val="0058754F"/>
    <w:rsid w:val="00597767"/>
    <w:rsid w:val="005A3516"/>
    <w:rsid w:val="005D54AE"/>
    <w:rsid w:val="005F7A98"/>
    <w:rsid w:val="00600551"/>
    <w:rsid w:val="00627FF8"/>
    <w:rsid w:val="00655A73"/>
    <w:rsid w:val="006629A2"/>
    <w:rsid w:val="0066771D"/>
    <w:rsid w:val="00672607"/>
    <w:rsid w:val="006D504A"/>
    <w:rsid w:val="00766E6F"/>
    <w:rsid w:val="0076764E"/>
    <w:rsid w:val="0078734A"/>
    <w:rsid w:val="00790F04"/>
    <w:rsid w:val="00795317"/>
    <w:rsid w:val="007F1A3E"/>
    <w:rsid w:val="00800BDC"/>
    <w:rsid w:val="008154A0"/>
    <w:rsid w:val="00821071"/>
    <w:rsid w:val="00821290"/>
    <w:rsid w:val="00842D86"/>
    <w:rsid w:val="008450C6"/>
    <w:rsid w:val="00854731"/>
    <w:rsid w:val="00894497"/>
    <w:rsid w:val="008E2ABE"/>
    <w:rsid w:val="00910150"/>
    <w:rsid w:val="00925405"/>
    <w:rsid w:val="00936AAD"/>
    <w:rsid w:val="0094448B"/>
    <w:rsid w:val="00962AD9"/>
    <w:rsid w:val="00970E9D"/>
    <w:rsid w:val="00984A04"/>
    <w:rsid w:val="00990AA5"/>
    <w:rsid w:val="009B2A73"/>
    <w:rsid w:val="009C1670"/>
    <w:rsid w:val="009F2DD9"/>
    <w:rsid w:val="009F72C5"/>
    <w:rsid w:val="00A00AB7"/>
    <w:rsid w:val="00A02A69"/>
    <w:rsid w:val="00A07079"/>
    <w:rsid w:val="00A07CF5"/>
    <w:rsid w:val="00A203C5"/>
    <w:rsid w:val="00A21BAA"/>
    <w:rsid w:val="00A27529"/>
    <w:rsid w:val="00A32D8F"/>
    <w:rsid w:val="00A52837"/>
    <w:rsid w:val="00A57E01"/>
    <w:rsid w:val="00A641B9"/>
    <w:rsid w:val="00A8388D"/>
    <w:rsid w:val="00AE041F"/>
    <w:rsid w:val="00B43409"/>
    <w:rsid w:val="00B465EE"/>
    <w:rsid w:val="00B529F6"/>
    <w:rsid w:val="00B655E9"/>
    <w:rsid w:val="00B70EE5"/>
    <w:rsid w:val="00B84718"/>
    <w:rsid w:val="00BC58BE"/>
    <w:rsid w:val="00C271D9"/>
    <w:rsid w:val="00C37F2C"/>
    <w:rsid w:val="00C469C7"/>
    <w:rsid w:val="00C474F0"/>
    <w:rsid w:val="00C92967"/>
    <w:rsid w:val="00C94B32"/>
    <w:rsid w:val="00CA1B23"/>
    <w:rsid w:val="00CB1264"/>
    <w:rsid w:val="00CB23D0"/>
    <w:rsid w:val="00CF7F17"/>
    <w:rsid w:val="00D33353"/>
    <w:rsid w:val="00D34F40"/>
    <w:rsid w:val="00D44F83"/>
    <w:rsid w:val="00D643FB"/>
    <w:rsid w:val="00D66391"/>
    <w:rsid w:val="00D730A7"/>
    <w:rsid w:val="00DB50E9"/>
    <w:rsid w:val="00DE56FD"/>
    <w:rsid w:val="00E1427F"/>
    <w:rsid w:val="00E5265C"/>
    <w:rsid w:val="00E812D3"/>
    <w:rsid w:val="00E81725"/>
    <w:rsid w:val="00E8199E"/>
    <w:rsid w:val="00EA08C7"/>
    <w:rsid w:val="00EC28F1"/>
    <w:rsid w:val="00EC2B3A"/>
    <w:rsid w:val="00EE15CD"/>
    <w:rsid w:val="00EF7527"/>
    <w:rsid w:val="00F5457D"/>
    <w:rsid w:val="00F668F0"/>
    <w:rsid w:val="00F70DE7"/>
    <w:rsid w:val="00FC0C37"/>
    <w:rsid w:val="00FD2AD5"/>
    <w:rsid w:val="00FE0A08"/>
    <w:rsid w:val="00FE3421"/>
    <w:rsid w:val="00FF57A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009baa" stroke="f">
      <v:fill color="#009baa"/>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29A2"/>
    <w:rPr>
      <w:sz w:val="24"/>
      <w:szCs w:val="24"/>
      <w:lang w:eastAsia="en-US"/>
    </w:rPr>
  </w:style>
  <w:style w:type="paragraph" w:styleId="Heading1">
    <w:name w:val="heading 1"/>
    <w:basedOn w:val="Normal"/>
    <w:next w:val="Normal"/>
    <w:autoRedefine/>
    <w:qFormat/>
    <w:rsid w:val="006629A2"/>
    <w:pPr>
      <w:keepNext/>
      <w:numPr>
        <w:numId w:val="1"/>
      </w:numPr>
      <w:spacing w:before="360" w:after="60"/>
      <w:outlineLvl w:val="0"/>
    </w:pPr>
    <w:rPr>
      <w:rFonts w:ascii="Arial" w:hAnsi="Arial" w:cs="Arial"/>
      <w:b/>
      <w:bCs/>
      <w:sz w:val="28"/>
      <w:szCs w:val="20"/>
      <w:lang w:val="en-US"/>
    </w:rPr>
  </w:style>
  <w:style w:type="paragraph" w:styleId="Heading2">
    <w:name w:val="heading 2"/>
    <w:basedOn w:val="Normal"/>
    <w:next w:val="Normal"/>
    <w:qFormat/>
    <w:rsid w:val="006629A2"/>
    <w:pPr>
      <w:keepNext/>
      <w:keepLines/>
      <w:numPr>
        <w:ilvl w:val="1"/>
        <w:numId w:val="1"/>
      </w:numPr>
      <w:autoSpaceDE w:val="0"/>
      <w:autoSpaceDN w:val="0"/>
      <w:adjustRightInd w:val="0"/>
      <w:spacing w:before="240" w:after="120"/>
      <w:outlineLvl w:val="1"/>
    </w:pPr>
    <w:rPr>
      <w:rFonts w:ascii="Arial" w:hAnsi="Arial" w:cs="Arial"/>
      <w:b/>
      <w:bCs/>
      <w:szCs w:val="20"/>
      <w:lang w:val="en-US"/>
    </w:rPr>
  </w:style>
  <w:style w:type="paragraph" w:styleId="Heading3">
    <w:name w:val="heading 3"/>
    <w:basedOn w:val="Normal"/>
    <w:next w:val="Normal"/>
    <w:qFormat/>
    <w:rsid w:val="006629A2"/>
    <w:pPr>
      <w:numPr>
        <w:ilvl w:val="2"/>
        <w:numId w:val="1"/>
      </w:numPr>
      <w:spacing w:before="120" w:after="120"/>
      <w:outlineLvl w:val="2"/>
    </w:pPr>
    <w:rPr>
      <w:rFonts w:ascii="Arial" w:hAnsi="Arial" w:cs="Arial"/>
      <w:sz w:val="20"/>
      <w:szCs w:val="26"/>
    </w:rPr>
  </w:style>
  <w:style w:type="paragraph" w:styleId="Heading6">
    <w:name w:val="heading 6"/>
    <w:basedOn w:val="Normal"/>
    <w:next w:val="Normal"/>
    <w:qFormat/>
    <w:rsid w:val="006629A2"/>
    <w:pPr>
      <w:numPr>
        <w:ilvl w:val="5"/>
        <w:numId w:val="1"/>
      </w:numPr>
      <w:spacing w:before="240" w:after="60"/>
      <w:outlineLvl w:val="5"/>
    </w:pPr>
    <w:rPr>
      <w:rFonts w:ascii="Arial" w:hAnsi="Arial"/>
      <w:b/>
      <w:bCs/>
      <w:sz w:val="22"/>
      <w:szCs w:val="22"/>
    </w:rPr>
  </w:style>
  <w:style w:type="paragraph" w:styleId="Heading7">
    <w:name w:val="heading 7"/>
    <w:basedOn w:val="Normal"/>
    <w:next w:val="Normal"/>
    <w:qFormat/>
    <w:rsid w:val="006629A2"/>
    <w:pPr>
      <w:numPr>
        <w:ilvl w:val="6"/>
        <w:numId w:val="1"/>
      </w:numPr>
      <w:spacing w:before="240" w:after="60"/>
      <w:outlineLvl w:val="6"/>
    </w:pPr>
    <w:rPr>
      <w:rFonts w:ascii="Arial" w:hAnsi="Arial"/>
      <w:sz w:val="20"/>
    </w:rPr>
  </w:style>
  <w:style w:type="paragraph" w:styleId="Heading8">
    <w:name w:val="heading 8"/>
    <w:basedOn w:val="Normal"/>
    <w:next w:val="Normal"/>
    <w:qFormat/>
    <w:rsid w:val="006629A2"/>
    <w:pPr>
      <w:numPr>
        <w:ilvl w:val="7"/>
        <w:numId w:val="1"/>
      </w:numPr>
      <w:spacing w:before="240" w:after="60"/>
      <w:outlineLvl w:val="7"/>
    </w:pPr>
    <w:rPr>
      <w:rFonts w:ascii="Arial" w:hAnsi="Arial"/>
      <w:i/>
      <w:iCs/>
      <w:sz w:val="20"/>
    </w:rPr>
  </w:style>
  <w:style w:type="paragraph" w:styleId="Heading9">
    <w:name w:val="heading 9"/>
    <w:basedOn w:val="Normal"/>
    <w:next w:val="Normal"/>
    <w:qFormat/>
    <w:rsid w:val="006629A2"/>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94B32"/>
    <w:pPr>
      <w:tabs>
        <w:tab w:val="center" w:pos="4153"/>
        <w:tab w:val="right" w:pos="8306"/>
      </w:tabs>
    </w:pPr>
  </w:style>
  <w:style w:type="paragraph" w:styleId="Footer">
    <w:name w:val="footer"/>
    <w:basedOn w:val="Normal"/>
    <w:rsid w:val="00C94B32"/>
    <w:pPr>
      <w:tabs>
        <w:tab w:val="center" w:pos="4153"/>
        <w:tab w:val="right" w:pos="8306"/>
      </w:tabs>
    </w:pPr>
  </w:style>
  <w:style w:type="character" w:styleId="Hyperlink">
    <w:name w:val="Hyperlink"/>
    <w:basedOn w:val="DefaultParagraphFont"/>
    <w:rsid w:val="00C94B32"/>
    <w:rPr>
      <w:color w:val="0000FF"/>
      <w:u w:val="single"/>
    </w:rPr>
  </w:style>
  <w:style w:type="character" w:styleId="CommentReference">
    <w:name w:val="annotation reference"/>
    <w:basedOn w:val="DefaultParagraphFont"/>
    <w:rsid w:val="00053428"/>
    <w:rPr>
      <w:sz w:val="16"/>
      <w:szCs w:val="16"/>
    </w:rPr>
  </w:style>
  <w:style w:type="paragraph" w:styleId="CommentText">
    <w:name w:val="annotation text"/>
    <w:basedOn w:val="Normal"/>
    <w:link w:val="CommentTextChar"/>
    <w:rsid w:val="00053428"/>
    <w:rPr>
      <w:sz w:val="20"/>
      <w:szCs w:val="20"/>
    </w:rPr>
  </w:style>
  <w:style w:type="character" w:customStyle="1" w:styleId="CommentTextChar">
    <w:name w:val="Comment Text Char"/>
    <w:basedOn w:val="DefaultParagraphFont"/>
    <w:link w:val="CommentText"/>
    <w:rsid w:val="00053428"/>
    <w:rPr>
      <w:lang w:eastAsia="en-US"/>
    </w:rPr>
  </w:style>
  <w:style w:type="paragraph" w:styleId="CommentSubject">
    <w:name w:val="annotation subject"/>
    <w:basedOn w:val="CommentText"/>
    <w:next w:val="CommentText"/>
    <w:link w:val="CommentSubjectChar"/>
    <w:rsid w:val="00053428"/>
    <w:rPr>
      <w:b/>
      <w:bCs/>
    </w:rPr>
  </w:style>
  <w:style w:type="character" w:customStyle="1" w:styleId="CommentSubjectChar">
    <w:name w:val="Comment Subject Char"/>
    <w:basedOn w:val="CommentTextChar"/>
    <w:link w:val="CommentSubject"/>
    <w:rsid w:val="00053428"/>
    <w:rPr>
      <w:b/>
      <w:bCs/>
      <w:lang w:eastAsia="en-US"/>
    </w:rPr>
  </w:style>
  <w:style w:type="paragraph" w:styleId="BalloonText">
    <w:name w:val="Balloon Text"/>
    <w:basedOn w:val="Normal"/>
    <w:link w:val="BalloonTextChar"/>
    <w:rsid w:val="00053428"/>
    <w:rPr>
      <w:rFonts w:ascii="Tahoma" w:hAnsi="Tahoma" w:cs="Tahoma"/>
      <w:sz w:val="16"/>
      <w:szCs w:val="16"/>
    </w:rPr>
  </w:style>
  <w:style w:type="character" w:customStyle="1" w:styleId="BalloonTextChar">
    <w:name w:val="Balloon Text Char"/>
    <w:basedOn w:val="DefaultParagraphFont"/>
    <w:link w:val="BalloonText"/>
    <w:rsid w:val="00053428"/>
    <w:rPr>
      <w:rFonts w:ascii="Tahoma" w:hAnsi="Tahoma" w:cs="Tahoma"/>
      <w:sz w:val="16"/>
      <w:szCs w:val="16"/>
      <w:lang w:eastAsia="en-US"/>
    </w:rPr>
  </w:style>
  <w:style w:type="paragraph" w:styleId="ListParagraph">
    <w:name w:val="List Paragraph"/>
    <w:basedOn w:val="Normal"/>
    <w:uiPriority w:val="34"/>
    <w:qFormat/>
    <w:rsid w:val="00655A73"/>
    <w:pPr>
      <w:ind w:left="720"/>
      <w:contextualSpacing/>
    </w:pPr>
  </w:style>
  <w:style w:type="paragraph" w:styleId="FootnoteText">
    <w:name w:val="footnote text"/>
    <w:basedOn w:val="Normal"/>
    <w:link w:val="FootnoteTextChar"/>
    <w:rsid w:val="00800BDC"/>
  </w:style>
  <w:style w:type="character" w:customStyle="1" w:styleId="FootnoteTextChar">
    <w:name w:val="Footnote Text Char"/>
    <w:basedOn w:val="DefaultParagraphFont"/>
    <w:link w:val="FootnoteText"/>
    <w:rsid w:val="00800BDC"/>
    <w:rPr>
      <w:sz w:val="24"/>
      <w:szCs w:val="24"/>
      <w:lang w:eastAsia="en-US"/>
    </w:rPr>
  </w:style>
  <w:style w:type="character" w:styleId="FootnoteReference">
    <w:name w:val="footnote reference"/>
    <w:basedOn w:val="DefaultParagraphFont"/>
    <w:rsid w:val="00800BDC"/>
    <w:rPr>
      <w:vertAlign w:val="superscript"/>
    </w:rPr>
  </w:style>
  <w:style w:type="paragraph" w:styleId="EndnoteText">
    <w:name w:val="endnote text"/>
    <w:basedOn w:val="Normal"/>
    <w:link w:val="EndnoteTextChar"/>
    <w:rsid w:val="00800BDC"/>
  </w:style>
  <w:style w:type="character" w:customStyle="1" w:styleId="EndnoteTextChar">
    <w:name w:val="Endnote Text Char"/>
    <w:basedOn w:val="DefaultParagraphFont"/>
    <w:link w:val="EndnoteText"/>
    <w:rsid w:val="00800BDC"/>
    <w:rPr>
      <w:sz w:val="24"/>
      <w:szCs w:val="24"/>
      <w:lang w:eastAsia="en-US"/>
    </w:rPr>
  </w:style>
  <w:style w:type="character" w:styleId="EndnoteReference">
    <w:name w:val="endnote reference"/>
    <w:basedOn w:val="DefaultParagraphFont"/>
    <w:rsid w:val="00800BDC"/>
    <w:rPr>
      <w:vertAlign w:val="superscript"/>
    </w:rPr>
  </w:style>
  <w:style w:type="paragraph" w:styleId="NormalWeb">
    <w:name w:val="Normal (Web)"/>
    <w:basedOn w:val="Normal"/>
    <w:uiPriority w:val="99"/>
    <w:unhideWhenUsed/>
    <w:rsid w:val="00C92967"/>
    <w:pPr>
      <w:spacing w:before="100" w:beforeAutospacing="1" w:after="100" w:afterAutospacing="1"/>
    </w:pPr>
    <w:rPr>
      <w:rFonts w:ascii="Times" w:hAnsi="Times"/>
      <w:sz w:val="20"/>
      <w:szCs w:val="20"/>
      <w:lang w:val="en-US"/>
    </w:rPr>
  </w:style>
  <w:style w:type="character" w:customStyle="1" w:styleId="personname">
    <w:name w:val="person_name"/>
    <w:basedOn w:val="DefaultParagraphFont"/>
    <w:rsid w:val="000A0C28"/>
  </w:style>
  <w:style w:type="character" w:styleId="FollowedHyperlink">
    <w:name w:val="FollowedHyperlink"/>
    <w:basedOn w:val="DefaultParagraphFont"/>
    <w:rsid w:val="00A57E0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29A2"/>
    <w:rPr>
      <w:sz w:val="24"/>
      <w:szCs w:val="24"/>
      <w:lang w:eastAsia="en-US"/>
    </w:rPr>
  </w:style>
  <w:style w:type="paragraph" w:styleId="Heading1">
    <w:name w:val="heading 1"/>
    <w:basedOn w:val="Normal"/>
    <w:next w:val="Normal"/>
    <w:autoRedefine/>
    <w:qFormat/>
    <w:rsid w:val="006629A2"/>
    <w:pPr>
      <w:keepNext/>
      <w:numPr>
        <w:numId w:val="1"/>
      </w:numPr>
      <w:spacing w:before="360" w:after="60"/>
      <w:outlineLvl w:val="0"/>
    </w:pPr>
    <w:rPr>
      <w:rFonts w:ascii="Arial" w:hAnsi="Arial" w:cs="Arial"/>
      <w:b/>
      <w:bCs/>
      <w:sz w:val="28"/>
      <w:szCs w:val="20"/>
      <w:lang w:val="en-US"/>
    </w:rPr>
  </w:style>
  <w:style w:type="paragraph" w:styleId="Heading2">
    <w:name w:val="heading 2"/>
    <w:basedOn w:val="Normal"/>
    <w:next w:val="Normal"/>
    <w:qFormat/>
    <w:rsid w:val="006629A2"/>
    <w:pPr>
      <w:keepNext/>
      <w:keepLines/>
      <w:numPr>
        <w:ilvl w:val="1"/>
        <w:numId w:val="1"/>
      </w:numPr>
      <w:autoSpaceDE w:val="0"/>
      <w:autoSpaceDN w:val="0"/>
      <w:adjustRightInd w:val="0"/>
      <w:spacing w:before="240" w:after="120"/>
      <w:outlineLvl w:val="1"/>
    </w:pPr>
    <w:rPr>
      <w:rFonts w:ascii="Arial" w:hAnsi="Arial" w:cs="Arial"/>
      <w:b/>
      <w:bCs/>
      <w:szCs w:val="20"/>
      <w:lang w:val="en-US"/>
    </w:rPr>
  </w:style>
  <w:style w:type="paragraph" w:styleId="Heading3">
    <w:name w:val="heading 3"/>
    <w:basedOn w:val="Normal"/>
    <w:next w:val="Normal"/>
    <w:qFormat/>
    <w:rsid w:val="006629A2"/>
    <w:pPr>
      <w:numPr>
        <w:ilvl w:val="2"/>
        <w:numId w:val="1"/>
      </w:numPr>
      <w:spacing w:before="120" w:after="120"/>
      <w:outlineLvl w:val="2"/>
    </w:pPr>
    <w:rPr>
      <w:rFonts w:ascii="Arial" w:hAnsi="Arial" w:cs="Arial"/>
      <w:sz w:val="20"/>
      <w:szCs w:val="26"/>
    </w:rPr>
  </w:style>
  <w:style w:type="paragraph" w:styleId="Heading6">
    <w:name w:val="heading 6"/>
    <w:basedOn w:val="Normal"/>
    <w:next w:val="Normal"/>
    <w:qFormat/>
    <w:rsid w:val="006629A2"/>
    <w:pPr>
      <w:numPr>
        <w:ilvl w:val="5"/>
        <w:numId w:val="1"/>
      </w:numPr>
      <w:spacing w:before="240" w:after="60"/>
      <w:outlineLvl w:val="5"/>
    </w:pPr>
    <w:rPr>
      <w:rFonts w:ascii="Arial" w:hAnsi="Arial"/>
      <w:b/>
      <w:bCs/>
      <w:sz w:val="22"/>
      <w:szCs w:val="22"/>
    </w:rPr>
  </w:style>
  <w:style w:type="paragraph" w:styleId="Heading7">
    <w:name w:val="heading 7"/>
    <w:basedOn w:val="Normal"/>
    <w:next w:val="Normal"/>
    <w:qFormat/>
    <w:rsid w:val="006629A2"/>
    <w:pPr>
      <w:numPr>
        <w:ilvl w:val="6"/>
        <w:numId w:val="1"/>
      </w:numPr>
      <w:spacing w:before="240" w:after="60"/>
      <w:outlineLvl w:val="6"/>
    </w:pPr>
    <w:rPr>
      <w:rFonts w:ascii="Arial" w:hAnsi="Arial"/>
      <w:sz w:val="20"/>
    </w:rPr>
  </w:style>
  <w:style w:type="paragraph" w:styleId="Heading8">
    <w:name w:val="heading 8"/>
    <w:basedOn w:val="Normal"/>
    <w:next w:val="Normal"/>
    <w:qFormat/>
    <w:rsid w:val="006629A2"/>
    <w:pPr>
      <w:numPr>
        <w:ilvl w:val="7"/>
        <w:numId w:val="1"/>
      </w:numPr>
      <w:spacing w:before="240" w:after="60"/>
      <w:outlineLvl w:val="7"/>
    </w:pPr>
    <w:rPr>
      <w:rFonts w:ascii="Arial" w:hAnsi="Arial"/>
      <w:i/>
      <w:iCs/>
      <w:sz w:val="20"/>
    </w:rPr>
  </w:style>
  <w:style w:type="paragraph" w:styleId="Heading9">
    <w:name w:val="heading 9"/>
    <w:basedOn w:val="Normal"/>
    <w:next w:val="Normal"/>
    <w:qFormat/>
    <w:rsid w:val="006629A2"/>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94B32"/>
    <w:pPr>
      <w:tabs>
        <w:tab w:val="center" w:pos="4153"/>
        <w:tab w:val="right" w:pos="8306"/>
      </w:tabs>
    </w:pPr>
  </w:style>
  <w:style w:type="paragraph" w:styleId="Footer">
    <w:name w:val="footer"/>
    <w:basedOn w:val="Normal"/>
    <w:rsid w:val="00C94B32"/>
    <w:pPr>
      <w:tabs>
        <w:tab w:val="center" w:pos="4153"/>
        <w:tab w:val="right" w:pos="8306"/>
      </w:tabs>
    </w:pPr>
  </w:style>
  <w:style w:type="character" w:styleId="Hyperlink">
    <w:name w:val="Hyperlink"/>
    <w:basedOn w:val="DefaultParagraphFont"/>
    <w:rsid w:val="00C94B32"/>
    <w:rPr>
      <w:color w:val="0000FF"/>
      <w:u w:val="single"/>
    </w:rPr>
  </w:style>
  <w:style w:type="character" w:styleId="CommentReference">
    <w:name w:val="annotation reference"/>
    <w:basedOn w:val="DefaultParagraphFont"/>
    <w:rsid w:val="00053428"/>
    <w:rPr>
      <w:sz w:val="16"/>
      <w:szCs w:val="16"/>
    </w:rPr>
  </w:style>
  <w:style w:type="paragraph" w:styleId="CommentText">
    <w:name w:val="annotation text"/>
    <w:basedOn w:val="Normal"/>
    <w:link w:val="CommentTextChar"/>
    <w:rsid w:val="00053428"/>
    <w:rPr>
      <w:sz w:val="20"/>
      <w:szCs w:val="20"/>
    </w:rPr>
  </w:style>
  <w:style w:type="character" w:customStyle="1" w:styleId="CommentTextChar">
    <w:name w:val="Comment Text Char"/>
    <w:basedOn w:val="DefaultParagraphFont"/>
    <w:link w:val="CommentText"/>
    <w:rsid w:val="00053428"/>
    <w:rPr>
      <w:lang w:eastAsia="en-US"/>
    </w:rPr>
  </w:style>
  <w:style w:type="paragraph" w:styleId="CommentSubject">
    <w:name w:val="annotation subject"/>
    <w:basedOn w:val="CommentText"/>
    <w:next w:val="CommentText"/>
    <w:link w:val="CommentSubjectChar"/>
    <w:rsid w:val="00053428"/>
    <w:rPr>
      <w:b/>
      <w:bCs/>
    </w:rPr>
  </w:style>
  <w:style w:type="character" w:customStyle="1" w:styleId="CommentSubjectChar">
    <w:name w:val="Comment Subject Char"/>
    <w:basedOn w:val="CommentTextChar"/>
    <w:link w:val="CommentSubject"/>
    <w:rsid w:val="00053428"/>
    <w:rPr>
      <w:b/>
      <w:bCs/>
      <w:lang w:eastAsia="en-US"/>
    </w:rPr>
  </w:style>
  <w:style w:type="paragraph" w:styleId="BalloonText">
    <w:name w:val="Balloon Text"/>
    <w:basedOn w:val="Normal"/>
    <w:link w:val="BalloonTextChar"/>
    <w:rsid w:val="00053428"/>
    <w:rPr>
      <w:rFonts w:ascii="Tahoma" w:hAnsi="Tahoma" w:cs="Tahoma"/>
      <w:sz w:val="16"/>
      <w:szCs w:val="16"/>
    </w:rPr>
  </w:style>
  <w:style w:type="character" w:customStyle="1" w:styleId="BalloonTextChar">
    <w:name w:val="Balloon Text Char"/>
    <w:basedOn w:val="DefaultParagraphFont"/>
    <w:link w:val="BalloonText"/>
    <w:rsid w:val="00053428"/>
    <w:rPr>
      <w:rFonts w:ascii="Tahoma" w:hAnsi="Tahoma" w:cs="Tahoma"/>
      <w:sz w:val="16"/>
      <w:szCs w:val="16"/>
      <w:lang w:eastAsia="en-US"/>
    </w:rPr>
  </w:style>
  <w:style w:type="paragraph" w:styleId="ListParagraph">
    <w:name w:val="List Paragraph"/>
    <w:basedOn w:val="Normal"/>
    <w:uiPriority w:val="34"/>
    <w:qFormat/>
    <w:rsid w:val="00655A73"/>
    <w:pPr>
      <w:ind w:left="720"/>
      <w:contextualSpacing/>
    </w:pPr>
  </w:style>
  <w:style w:type="paragraph" w:styleId="FootnoteText">
    <w:name w:val="footnote text"/>
    <w:basedOn w:val="Normal"/>
    <w:link w:val="FootnoteTextChar"/>
    <w:rsid w:val="00800BDC"/>
  </w:style>
  <w:style w:type="character" w:customStyle="1" w:styleId="FootnoteTextChar">
    <w:name w:val="Footnote Text Char"/>
    <w:basedOn w:val="DefaultParagraphFont"/>
    <w:link w:val="FootnoteText"/>
    <w:rsid w:val="00800BDC"/>
    <w:rPr>
      <w:sz w:val="24"/>
      <w:szCs w:val="24"/>
      <w:lang w:eastAsia="en-US"/>
    </w:rPr>
  </w:style>
  <w:style w:type="character" w:styleId="FootnoteReference">
    <w:name w:val="footnote reference"/>
    <w:basedOn w:val="DefaultParagraphFont"/>
    <w:rsid w:val="00800BDC"/>
    <w:rPr>
      <w:vertAlign w:val="superscript"/>
    </w:rPr>
  </w:style>
  <w:style w:type="paragraph" w:styleId="EndnoteText">
    <w:name w:val="endnote text"/>
    <w:basedOn w:val="Normal"/>
    <w:link w:val="EndnoteTextChar"/>
    <w:rsid w:val="00800BDC"/>
  </w:style>
  <w:style w:type="character" w:customStyle="1" w:styleId="EndnoteTextChar">
    <w:name w:val="Endnote Text Char"/>
    <w:basedOn w:val="DefaultParagraphFont"/>
    <w:link w:val="EndnoteText"/>
    <w:rsid w:val="00800BDC"/>
    <w:rPr>
      <w:sz w:val="24"/>
      <w:szCs w:val="24"/>
      <w:lang w:eastAsia="en-US"/>
    </w:rPr>
  </w:style>
  <w:style w:type="character" w:styleId="EndnoteReference">
    <w:name w:val="endnote reference"/>
    <w:basedOn w:val="DefaultParagraphFont"/>
    <w:rsid w:val="00800BDC"/>
    <w:rPr>
      <w:vertAlign w:val="superscript"/>
    </w:rPr>
  </w:style>
  <w:style w:type="paragraph" w:styleId="NormalWeb">
    <w:name w:val="Normal (Web)"/>
    <w:basedOn w:val="Normal"/>
    <w:uiPriority w:val="99"/>
    <w:unhideWhenUsed/>
    <w:rsid w:val="00C92967"/>
    <w:pPr>
      <w:spacing w:before="100" w:beforeAutospacing="1" w:after="100" w:afterAutospacing="1"/>
    </w:pPr>
    <w:rPr>
      <w:rFonts w:ascii="Times" w:hAnsi="Times"/>
      <w:sz w:val="20"/>
      <w:szCs w:val="20"/>
      <w:lang w:val="en-US"/>
    </w:rPr>
  </w:style>
  <w:style w:type="character" w:customStyle="1" w:styleId="personname">
    <w:name w:val="person_name"/>
    <w:basedOn w:val="DefaultParagraphFont"/>
    <w:rsid w:val="000A0C28"/>
  </w:style>
  <w:style w:type="character" w:styleId="FollowedHyperlink">
    <w:name w:val="FollowedHyperlink"/>
    <w:basedOn w:val="DefaultParagraphFont"/>
    <w:rsid w:val="00A57E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585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mailto:learntech@northampton.ac.uk"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2</Pages>
  <Words>585</Words>
  <Characters>3340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The JISC case study template</vt:lpstr>
    </vt:vector>
  </TitlesOfParts>
  <Company>Ros Smith</Company>
  <LinksUpToDate>false</LinksUpToDate>
  <CharactersWithSpaces>3918</CharactersWithSpaces>
  <SharedDoc>false</SharedDoc>
  <HLinks>
    <vt:vector size="6" baseType="variant">
      <vt:variant>
        <vt:i4>3211348</vt:i4>
      </vt:variant>
      <vt:variant>
        <vt:i4>0</vt:i4>
      </vt:variant>
      <vt:variant>
        <vt:i4>0</vt:i4>
      </vt:variant>
      <vt:variant>
        <vt:i4>5</vt:i4>
      </vt:variant>
      <vt:variant>
        <vt:lpwstr>mailto:ltsupport@northampton.ac.uk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JISC case study template</dc:title>
  <dc:creator>Ros Smith</dc:creator>
  <cp:lastModifiedBy>Windows User</cp:lastModifiedBy>
  <cp:revision>12</cp:revision>
  <cp:lastPrinted>2015-01-14T11:51:00Z</cp:lastPrinted>
  <dcterms:created xsi:type="dcterms:W3CDTF">2015-01-14T10:44:00Z</dcterms:created>
  <dcterms:modified xsi:type="dcterms:W3CDTF">2015-01-14T11:52:00Z</dcterms:modified>
</cp:coreProperties>
</file>